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8D48" w14:textId="77777777" w:rsidR="0063175E" w:rsidRPr="00E07736" w:rsidRDefault="0063175E" w:rsidP="007B3D21">
      <w:pPr>
        <w:pStyle w:val="Ttulo1"/>
        <w:jc w:val="both"/>
      </w:pPr>
      <w:bookmarkStart w:id="0" w:name="_GoBack"/>
      <w:bookmarkEnd w:id="0"/>
      <w:r w:rsidRPr="00E07736">
        <w:t xml:space="preserve">Lessons from Chinese Family Business (CHFB) Emigrating to Southeast Asia and Latin America: </w:t>
      </w:r>
      <w:r>
        <w:t>t</w:t>
      </w:r>
      <w:r w:rsidRPr="00E07736">
        <w:t>he ca</w:t>
      </w:r>
      <w:r>
        <w:t>se</w:t>
      </w:r>
      <w:r w:rsidRPr="00E07736">
        <w:t xml:space="preserve"> of Indonesia and Peru</w:t>
      </w:r>
    </w:p>
    <w:p w14:paraId="576EBC7A" w14:textId="26C7EE19" w:rsidR="0063175E" w:rsidRPr="009D26B6" w:rsidRDefault="007408DF" w:rsidP="0063175E">
      <w:pPr>
        <w:pStyle w:val="Textocomentario"/>
        <w:jc w:val="both"/>
        <w:rPr>
          <w:rFonts w:asciiTheme="minorHAnsi" w:eastAsiaTheme="minorEastAsia" w:hAnsiTheme="minorHAnsi" w:cstheme="minorBidi"/>
          <w:sz w:val="21"/>
          <w:szCs w:val="21"/>
          <w:lang w:eastAsia="en-US"/>
        </w:rPr>
      </w:pPr>
      <w:r w:rsidRPr="009D26B6">
        <w:rPr>
          <w:rFonts w:asciiTheme="minorHAnsi" w:eastAsiaTheme="minorEastAsia" w:hAnsiTheme="minorHAnsi" w:cstheme="minorBidi"/>
          <w:sz w:val="21"/>
          <w:szCs w:val="21"/>
          <w:lang w:eastAsia="en-US"/>
        </w:rPr>
        <w:t>David Wong</w:t>
      </w:r>
    </w:p>
    <w:p w14:paraId="5F05FAFD" w14:textId="7C0985B5" w:rsidR="007408DF" w:rsidRPr="009D26B6" w:rsidRDefault="007408DF" w:rsidP="0063175E">
      <w:pPr>
        <w:pStyle w:val="Textocomentario"/>
        <w:jc w:val="both"/>
        <w:rPr>
          <w:rFonts w:asciiTheme="minorHAnsi" w:eastAsiaTheme="minorEastAsia" w:hAnsiTheme="minorHAnsi" w:cstheme="minorBidi"/>
          <w:sz w:val="21"/>
          <w:szCs w:val="21"/>
          <w:lang w:eastAsia="en-US"/>
        </w:rPr>
      </w:pPr>
      <w:r w:rsidRPr="009D26B6">
        <w:rPr>
          <w:rFonts w:asciiTheme="minorHAnsi" w:eastAsiaTheme="minorEastAsia" w:hAnsiTheme="minorHAnsi" w:cstheme="minorBidi"/>
          <w:sz w:val="21"/>
          <w:szCs w:val="21"/>
          <w:lang w:eastAsia="en-US"/>
        </w:rPr>
        <w:t>Mario Chong</w:t>
      </w:r>
    </w:p>
    <w:p w14:paraId="145B7D79" w14:textId="2945A7E5" w:rsidR="007408DF" w:rsidRPr="009D26B6" w:rsidRDefault="007408DF" w:rsidP="009D26B6">
      <w:pPr>
        <w:pStyle w:val="Textocomentario"/>
        <w:spacing w:after="240"/>
        <w:jc w:val="both"/>
        <w:rPr>
          <w:rFonts w:asciiTheme="minorHAnsi" w:eastAsiaTheme="minorEastAsia" w:hAnsiTheme="minorHAnsi" w:cstheme="minorBidi"/>
          <w:sz w:val="21"/>
          <w:szCs w:val="21"/>
          <w:lang w:eastAsia="en-US"/>
        </w:rPr>
      </w:pPr>
      <w:r w:rsidRPr="009D26B6">
        <w:rPr>
          <w:rFonts w:asciiTheme="minorHAnsi" w:eastAsiaTheme="minorEastAsia" w:hAnsiTheme="minorHAnsi" w:cstheme="minorBidi"/>
          <w:sz w:val="21"/>
          <w:szCs w:val="21"/>
          <w:lang w:eastAsia="en-US"/>
        </w:rPr>
        <w:t>Nataly Rosado</w:t>
      </w:r>
    </w:p>
    <w:p w14:paraId="043AFB59" w14:textId="3426D1B8" w:rsidR="00F51346" w:rsidRPr="00493FFA" w:rsidRDefault="00F51346" w:rsidP="009D26B6">
      <w:pPr>
        <w:pStyle w:val="Ttulo2"/>
        <w:spacing w:after="240"/>
      </w:pPr>
      <w:r w:rsidRPr="00493FFA">
        <w:t>Abstract</w:t>
      </w:r>
    </w:p>
    <w:p w14:paraId="68EBEC49" w14:textId="77777777" w:rsidR="00097535" w:rsidRDefault="00F51346" w:rsidP="009D26B6">
      <w:pPr>
        <w:spacing w:before="240"/>
      </w:pPr>
      <w:r w:rsidRPr="00F51346">
        <w:rPr>
          <w:b/>
          <w:bCs/>
        </w:rPr>
        <w:t>Purpose</w:t>
      </w:r>
      <w:r w:rsidRPr="00F51346">
        <w:t xml:space="preserve">: </w:t>
      </w:r>
      <w:r w:rsidR="00097535" w:rsidRPr="00097535">
        <w:t>Although Peru and Indonesia are two countries with limitations to develop, the article seeks to explain how a small group, the Chinese diaspora in the Asian country, manages to dominate its economy and not the respective Chinese diaspora in the South American country.</w:t>
      </w:r>
    </w:p>
    <w:p w14:paraId="71CF034D" w14:textId="77777777" w:rsidR="00F51346" w:rsidRPr="007B67AC" w:rsidRDefault="00F51346" w:rsidP="007B3D21">
      <w:pPr>
        <w:rPr>
          <w:lang w:val="en-GB"/>
        </w:rPr>
      </w:pPr>
      <w:r w:rsidRPr="007B67AC">
        <w:rPr>
          <w:b/>
          <w:bCs/>
          <w:lang w:val="en-GB"/>
        </w:rPr>
        <w:t>Design/methodology/approach:</w:t>
      </w:r>
      <w:r w:rsidRPr="007B67AC">
        <w:rPr>
          <w:lang w:val="en-GB"/>
        </w:rPr>
        <w:t xml:space="preserve"> This paper uses an exploratory case design: two Indonesian and two Peruvian cases. Primary source (direct interviews) and secondary source (national and international databases/articles) were conducted.</w:t>
      </w:r>
      <w:r>
        <w:rPr>
          <w:lang w:val="en-GB"/>
        </w:rPr>
        <w:t xml:space="preserve"> </w:t>
      </w:r>
      <w:r w:rsidRPr="007B67AC">
        <w:rPr>
          <w:lang w:val="en-GB"/>
        </w:rPr>
        <w:t>The theoretical framework analysed numerous bibliographies from the west and east point of view, in order to explain how the CHFB in Southeast Asia experienced economic success, unlike Latin America.</w:t>
      </w:r>
    </w:p>
    <w:p w14:paraId="2DBE9FAE" w14:textId="25BA8FF4" w:rsidR="00F51346" w:rsidRPr="007B67AC" w:rsidRDefault="00F51346" w:rsidP="007B3D21">
      <w:pPr>
        <w:rPr>
          <w:lang w:val="en-GB"/>
        </w:rPr>
      </w:pPr>
      <w:r w:rsidRPr="007B67AC">
        <w:rPr>
          <w:b/>
          <w:bCs/>
          <w:lang w:val="en-GB"/>
        </w:rPr>
        <w:t>Findings:</w:t>
      </w:r>
      <w:r w:rsidRPr="007B67AC">
        <w:rPr>
          <w:lang w:val="en-GB"/>
        </w:rPr>
        <w:t xml:space="preserve"> The creation of Bamboo network enabled the collective conscience required to build trust in an entrepreneurial mystique context after migration</w:t>
      </w:r>
      <w:r w:rsidR="008E781B">
        <w:rPr>
          <w:lang w:val="en-GB"/>
        </w:rPr>
        <w:t>.</w:t>
      </w:r>
    </w:p>
    <w:p w14:paraId="05008FAF" w14:textId="77777777" w:rsidR="00F51346" w:rsidRPr="007B67AC" w:rsidRDefault="00F51346" w:rsidP="007B3D21">
      <w:pPr>
        <w:rPr>
          <w:lang w:val="en-GB"/>
        </w:rPr>
      </w:pPr>
      <w:r w:rsidRPr="007B67AC">
        <w:rPr>
          <w:b/>
          <w:bCs/>
          <w:lang w:val="en-GB"/>
        </w:rPr>
        <w:t>Research limitations:</w:t>
      </w:r>
      <w:r w:rsidRPr="007B67AC">
        <w:rPr>
          <w:lang w:val="en-GB"/>
        </w:rPr>
        <w:t xml:space="preserve"> Some cases were conducted only with secondary sources.</w:t>
      </w:r>
    </w:p>
    <w:p w14:paraId="0194EC44" w14:textId="77777777" w:rsidR="00F51346" w:rsidRPr="007B67AC" w:rsidRDefault="00F51346" w:rsidP="007B3D21">
      <w:pPr>
        <w:rPr>
          <w:lang w:val="en-GB"/>
        </w:rPr>
      </w:pPr>
      <w:r w:rsidRPr="007B67AC">
        <w:rPr>
          <w:b/>
          <w:bCs/>
          <w:lang w:val="en-GB"/>
        </w:rPr>
        <w:t>Practical implications:</w:t>
      </w:r>
      <w:r w:rsidRPr="007B67AC">
        <w:rPr>
          <w:lang w:val="en-GB"/>
        </w:rPr>
        <w:t xml:space="preserve"> This paper unveils the relevance of cultural factors and networking in the economic success of a family business. Therefore, policy makers must prioritize entrepreneurial initiatives that foster reliable relationships between stakeholders.</w:t>
      </w:r>
    </w:p>
    <w:p w14:paraId="5EBF4B68" w14:textId="61F379E8" w:rsidR="009D26B6" w:rsidRDefault="00F51346" w:rsidP="00097535">
      <w:r w:rsidRPr="00D80D70">
        <w:rPr>
          <w:b/>
          <w:bCs/>
        </w:rPr>
        <w:t>Originality value:</w:t>
      </w:r>
      <w:r w:rsidRPr="00D80D70">
        <w:t xml:space="preserve"> </w:t>
      </w:r>
      <w:r w:rsidR="00097535" w:rsidRPr="00097535">
        <w:t>Few studies explain the development of a country, especially an emerging one, with the concept of path dependence, that is, that history matters. Its relevance is that it addresses a problem with greater realism, that the set of routines and habits (often with perverse objectives) condition the decisions of a government (in this case of the two countries studied).</w:t>
      </w:r>
    </w:p>
    <w:p w14:paraId="01A080C4" w14:textId="77777777" w:rsidR="009D26B6" w:rsidRDefault="009D26B6" w:rsidP="00097535"/>
    <w:p w14:paraId="7EA5831D" w14:textId="77777777" w:rsidR="009D26B6" w:rsidRDefault="009D26B6" w:rsidP="00097535"/>
    <w:p w14:paraId="14E6313E" w14:textId="77777777" w:rsidR="006F553E" w:rsidRDefault="006F553E" w:rsidP="00097535"/>
    <w:p w14:paraId="22B84D5E" w14:textId="77777777" w:rsidR="006F553E" w:rsidRDefault="006F553E" w:rsidP="00097535"/>
    <w:p w14:paraId="0AD4A3C8" w14:textId="77777777" w:rsidR="009D26B6" w:rsidRDefault="009D26B6" w:rsidP="00097535"/>
    <w:p w14:paraId="6C875CF0" w14:textId="77777777" w:rsidR="009D26B6" w:rsidRDefault="009D26B6" w:rsidP="00097535"/>
    <w:p w14:paraId="09DCA3D7" w14:textId="77777777" w:rsidR="009D26B6" w:rsidRDefault="009D26B6" w:rsidP="00097535"/>
    <w:p w14:paraId="76537411" w14:textId="3584A317" w:rsidR="00097535" w:rsidRPr="00097535" w:rsidRDefault="00097535" w:rsidP="00097535">
      <w:pPr>
        <w:pStyle w:val="Ttulo2"/>
        <w:numPr>
          <w:ilvl w:val="0"/>
          <w:numId w:val="2"/>
        </w:numPr>
        <w:spacing w:after="240"/>
        <w:ind w:left="284"/>
        <w:rPr>
          <w:lang w:val="es-ES"/>
        </w:rPr>
      </w:pPr>
      <w:proofErr w:type="spellStart"/>
      <w:r>
        <w:rPr>
          <w:lang w:val="es-ES"/>
        </w:rPr>
        <w:lastRenderedPageBreak/>
        <w:t>Introduction</w:t>
      </w:r>
      <w:proofErr w:type="spellEnd"/>
    </w:p>
    <w:p w14:paraId="2E584420" w14:textId="3C71807F" w:rsidR="00097535" w:rsidRPr="00493FFA" w:rsidRDefault="00097535" w:rsidP="00097535">
      <w:pPr>
        <w:autoSpaceDE w:val="0"/>
        <w:autoSpaceDN w:val="0"/>
        <w:adjustRightInd w:val="0"/>
        <w:spacing w:after="240"/>
        <w:jc w:val="both"/>
        <w:rPr>
          <w:lang w:val="en-GB"/>
        </w:rPr>
      </w:pPr>
      <w:r w:rsidRPr="00493FFA">
        <w:rPr>
          <w:lang w:val="en-GB"/>
        </w:rPr>
        <w:t xml:space="preserve">Today, the overseas Chinese are widely distributed around the world. According to the International Organization for Migration (2022), they represent the fourth largest immigrant population with more than 10.7 million Chinese people. These results are in turn consistent with the growth of Chinese businesses and investments worldwide. The Chinese diaspora is one of the largest </w:t>
      </w:r>
      <w:proofErr w:type="gramStart"/>
      <w:r w:rsidRPr="00493FFA">
        <w:rPr>
          <w:lang w:val="en-GB"/>
        </w:rPr>
        <w:t>spreads</w:t>
      </w:r>
      <w:proofErr w:type="gramEnd"/>
      <w:r w:rsidRPr="00493FFA">
        <w:rPr>
          <w:lang w:val="en-GB"/>
        </w:rPr>
        <w:t xml:space="preserve"> populations amongst many countries around the world. Therefore, it has led to a variety of impacts in the host countries on the economic, political and cultural aspect.</w:t>
      </w:r>
    </w:p>
    <w:p w14:paraId="54AFE821" w14:textId="695B6B7D" w:rsidR="00097535" w:rsidRPr="00493FFA" w:rsidRDefault="00097535" w:rsidP="00097535">
      <w:pPr>
        <w:autoSpaceDE w:val="0"/>
        <w:autoSpaceDN w:val="0"/>
        <w:adjustRightInd w:val="0"/>
        <w:jc w:val="both"/>
        <w:rPr>
          <w:lang w:val="en-GB"/>
        </w:rPr>
      </w:pPr>
      <w:r w:rsidRPr="00493FFA">
        <w:rPr>
          <w:lang w:val="en-GB"/>
        </w:rPr>
        <w:t xml:space="preserve">During the last decades of the twentieth century, a number of Chinese migrants moved to urban Latin America areas for job reasons in order to conduct commercial and business operations (Hu-DeHart, 2015), with Cuba, Peru and Mexico historically hosting the largest Chinese populations (IOM, 2022); although politic turbulence and weak economies. Immigration to Southeast Asia peaked by the late nineties (Carney, 2008), due to the China’s trade opening. Many business activities were boosted in Southeast Asia and a large number of Chinese immigrants were attracted to settle in the region and do trade (Hwang, 2013). </w:t>
      </w:r>
    </w:p>
    <w:p w14:paraId="0D57CD95" w14:textId="1BCD4546" w:rsidR="00097535" w:rsidRPr="00493FFA" w:rsidRDefault="00097535" w:rsidP="00097535">
      <w:pPr>
        <w:autoSpaceDE w:val="0"/>
        <w:autoSpaceDN w:val="0"/>
        <w:adjustRightInd w:val="0"/>
        <w:jc w:val="both"/>
        <w:rPr>
          <w:lang w:val="en-GB"/>
        </w:rPr>
      </w:pPr>
      <w:r w:rsidRPr="00493FFA">
        <w:rPr>
          <w:lang w:val="en-GB"/>
        </w:rPr>
        <w:t xml:space="preserve">Between these two diaspora experiences, the best recorded case of economic dominance by migrating populations is the performance of overseas Chinese family business in Southeast Asia. For instance, in Indonesia, ethnic Chinese comprise 2.8% of the population and control near 80% of Indonesia’s largest firms (Carney, 2007). In this regard, certain economic explanations consisting in macroeconomic policies or international trading strategies pursued by governments (Derks, 2012) or only cultural or Confucian explanations (Clegg, 1990) seem insufficient. Specially, because there were differences among organization structures and </w:t>
      </w:r>
      <w:r w:rsidR="00CF58DE" w:rsidRPr="00493FFA">
        <w:rPr>
          <w:lang w:val="en-GB"/>
        </w:rPr>
        <w:t>behaviours</w:t>
      </w:r>
      <w:r w:rsidRPr="00493FFA">
        <w:rPr>
          <w:lang w:val="en-GB"/>
        </w:rPr>
        <w:t xml:space="preserve"> of a heterogenous ethnic Chinese with different dialects and beliefs. Therefore, the need of a deeper analysis about the success factors of this </w:t>
      </w:r>
      <w:r w:rsidR="00CF58DE" w:rsidRPr="00493FFA">
        <w:rPr>
          <w:lang w:val="en-GB"/>
        </w:rPr>
        <w:t>minority</w:t>
      </w:r>
      <w:r w:rsidRPr="00493FFA">
        <w:rPr>
          <w:lang w:val="en-GB"/>
        </w:rPr>
        <w:t xml:space="preserve"> group arises</w:t>
      </w:r>
      <w:r w:rsidR="00CF58DE" w:rsidRPr="00493FFA">
        <w:rPr>
          <w:lang w:val="en-GB"/>
        </w:rPr>
        <w:t>.</w:t>
      </w:r>
    </w:p>
    <w:p w14:paraId="695E89E9" w14:textId="611212C3" w:rsidR="00097535" w:rsidRPr="00493FFA" w:rsidRDefault="00097535" w:rsidP="00097535">
      <w:pPr>
        <w:autoSpaceDE w:val="0"/>
        <w:autoSpaceDN w:val="0"/>
        <w:adjustRightInd w:val="0"/>
        <w:jc w:val="both"/>
        <w:rPr>
          <w:lang w:val="en-GB"/>
        </w:rPr>
      </w:pPr>
      <w:r w:rsidRPr="00493FFA">
        <w:rPr>
          <w:lang w:val="en-GB"/>
        </w:rPr>
        <w:t>Previous studies on Chinese businesses in the Americas have focused only on specific case studies and description of historical and societal backgrounds (Hu-DeHart, 1988; Hu-DeHart, 2008; Chao, 2010). However, data shows that despite the Chinese diaspora to Latin America, ethnic Chinese immigrants did not occupy a relevant role in the economy, unlike their peers in Indonesia. In the Peruvian case, Chinese immigrants only represents 0.1% of total population (IOM, 2022) and its sales share depicts less than 0.1% of Peruvian’s largest firms (Peru Report, 2023). Thus, this article aims to unveil</w:t>
      </w:r>
      <w:r w:rsidR="00CF58DE" w:rsidRPr="00493FFA">
        <w:rPr>
          <w:lang w:val="en-GB"/>
        </w:rPr>
        <w:t xml:space="preserve"> how </w:t>
      </w:r>
      <w:r w:rsidR="00CF58DE" w:rsidRPr="00493FFA">
        <w:t>a small group, the Chinese diaspora in the Asian country, manages to dominate its economy and not the respective Chinese diaspora in the South American country.</w:t>
      </w:r>
    </w:p>
    <w:p w14:paraId="5182999D" w14:textId="7A235514" w:rsidR="00097535" w:rsidRPr="00493FFA" w:rsidRDefault="00097535" w:rsidP="005364D2">
      <w:pPr>
        <w:autoSpaceDE w:val="0"/>
        <w:autoSpaceDN w:val="0"/>
        <w:adjustRightInd w:val="0"/>
        <w:jc w:val="both"/>
        <w:rPr>
          <w:lang w:val="en-GB"/>
        </w:rPr>
      </w:pPr>
      <w:r w:rsidRPr="00493FFA">
        <w:rPr>
          <w:lang w:val="en-GB"/>
        </w:rPr>
        <w:t xml:space="preserve">Redding (1980) explained the differences between Chinese and Western managerial </w:t>
      </w:r>
      <w:proofErr w:type="spellStart"/>
      <w:r w:rsidRPr="00493FFA">
        <w:rPr>
          <w:lang w:val="en-GB"/>
        </w:rPr>
        <w:t>behavior</w:t>
      </w:r>
      <w:proofErr w:type="spellEnd"/>
      <w:r w:rsidRPr="00493FFA">
        <w:rPr>
          <w:lang w:val="en-GB"/>
        </w:rPr>
        <w:t xml:space="preserve"> and organizational forms through the culture influence on entrepreneurial </w:t>
      </w:r>
      <w:proofErr w:type="spellStart"/>
      <w:r w:rsidRPr="00493FFA">
        <w:rPr>
          <w:lang w:val="en-GB"/>
        </w:rPr>
        <w:t>behavior</w:t>
      </w:r>
      <w:proofErr w:type="spellEnd"/>
      <w:r w:rsidRPr="00493FFA">
        <w:rPr>
          <w:lang w:val="en-GB"/>
        </w:rPr>
        <w:t xml:space="preserve">. The novelty of this article consists of </w:t>
      </w:r>
      <w:r w:rsidR="0075052C" w:rsidRPr="00493FFA">
        <w:rPr>
          <w:lang w:val="en-GB"/>
        </w:rPr>
        <w:t xml:space="preserve">the </w:t>
      </w:r>
      <w:r w:rsidR="0075052C" w:rsidRPr="00493FFA">
        <w:t>development of the path dependence concept, which implies that history matters. Its relevance is that it addresses a problem with greater realism, that the set of routines and habits (often with perverse objectives) condition</w:t>
      </w:r>
      <w:r w:rsidR="00A71236" w:rsidRPr="00493FFA">
        <w:t xml:space="preserve"> not only</w:t>
      </w:r>
      <w:r w:rsidR="0075052C" w:rsidRPr="00493FFA">
        <w:t xml:space="preserve"> the decisions of a government (in this case of the two countries studied)</w:t>
      </w:r>
      <w:r w:rsidR="00A71236" w:rsidRPr="00493FFA">
        <w:t>, but the complete performance of a group.</w:t>
      </w:r>
      <w:r w:rsidR="005364D2" w:rsidRPr="00493FFA">
        <w:rPr>
          <w:lang w:val="en-GB"/>
        </w:rPr>
        <w:t xml:space="preserve"> Additionally, s</w:t>
      </w:r>
      <w:r w:rsidRPr="00493FFA">
        <w:rPr>
          <w:lang w:val="en-GB"/>
        </w:rPr>
        <w:t>cholars have identified the advantages of social capital in the context of imperfect markets and weak institutions (Carney, 2007). When it comes to a developing economy, the inefficient system gives room for a corrupt administration. In this sense, the a-systemic context rises in order to fill the market imperfections and give rise to informal transactions based on trust</w:t>
      </w:r>
      <w:r w:rsidR="005364D2" w:rsidRPr="00493FFA">
        <w:rPr>
          <w:lang w:val="en-GB"/>
        </w:rPr>
        <w:t>.</w:t>
      </w:r>
    </w:p>
    <w:p w14:paraId="4EF847E1" w14:textId="1676A1B8" w:rsidR="00097535" w:rsidRPr="00097535" w:rsidRDefault="00097535" w:rsidP="00097535">
      <w:pPr>
        <w:autoSpaceDE w:val="0"/>
        <w:autoSpaceDN w:val="0"/>
        <w:adjustRightInd w:val="0"/>
        <w:jc w:val="both"/>
        <w:rPr>
          <w:lang w:val="en-GB"/>
        </w:rPr>
      </w:pPr>
      <w:r w:rsidRPr="00493FFA">
        <w:rPr>
          <w:lang w:val="en-GB"/>
        </w:rPr>
        <w:t xml:space="preserve">The following section presents an overview of the literature review </w:t>
      </w:r>
      <w:r w:rsidR="00F846A7" w:rsidRPr="00493FFA">
        <w:rPr>
          <w:lang w:val="en-GB"/>
        </w:rPr>
        <w:t xml:space="preserve">by the examination of </w:t>
      </w:r>
      <w:r w:rsidRPr="00493FFA">
        <w:rPr>
          <w:lang w:val="en-GB"/>
        </w:rPr>
        <w:t>the similarities and differences in business</w:t>
      </w:r>
      <w:r w:rsidR="00810C4B" w:rsidRPr="00493FFA">
        <w:rPr>
          <w:lang w:val="en-GB"/>
        </w:rPr>
        <w:t xml:space="preserve">, economic and historical </w:t>
      </w:r>
      <w:r w:rsidRPr="00493FFA">
        <w:rPr>
          <w:lang w:val="en-GB"/>
        </w:rPr>
        <w:t xml:space="preserve">performance between the two </w:t>
      </w:r>
      <w:r w:rsidRPr="00493FFA">
        <w:rPr>
          <w:lang w:val="en-GB"/>
        </w:rPr>
        <w:lastRenderedPageBreak/>
        <w:t xml:space="preserve">compared </w:t>
      </w:r>
      <w:r w:rsidR="00F846A7" w:rsidRPr="00493FFA">
        <w:rPr>
          <w:lang w:val="en-GB"/>
        </w:rPr>
        <w:t>countries</w:t>
      </w:r>
      <w:r w:rsidRPr="00493FFA">
        <w:rPr>
          <w:lang w:val="en-GB"/>
        </w:rPr>
        <w:t>. Section 3 presents the methodology approach performed to conduct the case studies. Section 4 describes and discusses the main insights from the CHFB. Finally, the conclusion is presented in Section 5, and summarizes the foremost ideas and the implications of the paper.</w:t>
      </w:r>
    </w:p>
    <w:p w14:paraId="496D0EF3" w14:textId="64253D59" w:rsidR="00A94944" w:rsidRDefault="00097535" w:rsidP="00097535">
      <w:pPr>
        <w:pStyle w:val="Ttulo2"/>
        <w:numPr>
          <w:ilvl w:val="0"/>
          <w:numId w:val="2"/>
        </w:numPr>
        <w:ind w:left="284"/>
        <w:rPr>
          <w:lang w:val="es-ES"/>
        </w:rPr>
      </w:pPr>
      <w:proofErr w:type="spellStart"/>
      <w:r>
        <w:rPr>
          <w:lang w:val="es-ES"/>
        </w:rPr>
        <w:t>Literature</w:t>
      </w:r>
      <w:proofErr w:type="spellEnd"/>
      <w:r>
        <w:rPr>
          <w:lang w:val="es-ES"/>
        </w:rPr>
        <w:t xml:space="preserve"> </w:t>
      </w:r>
      <w:proofErr w:type="spellStart"/>
      <w:r>
        <w:rPr>
          <w:lang w:val="es-ES"/>
        </w:rPr>
        <w:t>Review</w:t>
      </w:r>
      <w:proofErr w:type="spellEnd"/>
    </w:p>
    <w:p w14:paraId="323917D1" w14:textId="5353809F" w:rsidR="00911983" w:rsidRDefault="00911983" w:rsidP="00911983">
      <w:pPr>
        <w:rPr>
          <w:lang w:val="es-ES"/>
        </w:rPr>
      </w:pPr>
    </w:p>
    <w:p w14:paraId="13CB4406" w14:textId="47BECCE7" w:rsidR="00097535" w:rsidRPr="00CF5549" w:rsidRDefault="00097535" w:rsidP="00097535">
      <w:pPr>
        <w:pStyle w:val="Ttulo2"/>
        <w:spacing w:after="240"/>
        <w:rPr>
          <w:sz w:val="28"/>
          <w:szCs w:val="28"/>
          <w:lang w:val="es-ES"/>
        </w:rPr>
      </w:pPr>
      <w:r w:rsidRPr="00CF5549">
        <w:rPr>
          <w:sz w:val="28"/>
          <w:szCs w:val="28"/>
          <w:lang w:val="es-ES"/>
        </w:rPr>
        <w:t>Por qué comparar Perú e Indonesia: Sus semejanzas</w:t>
      </w:r>
    </w:p>
    <w:p w14:paraId="4F33AB8F" w14:textId="0C496D89" w:rsidR="00810C4B" w:rsidRPr="00911983" w:rsidRDefault="0031612A" w:rsidP="00911983">
      <w:pPr>
        <w:rPr>
          <w:lang w:val="es-ES"/>
        </w:rPr>
      </w:pPr>
      <w:r>
        <w:rPr>
          <w:lang w:val="es-ES"/>
        </w:rPr>
        <w:t>En última instancia</w:t>
      </w:r>
      <w:r w:rsidR="00097535">
        <w:rPr>
          <w:lang w:val="es-ES"/>
        </w:rPr>
        <w:t>,</w:t>
      </w:r>
      <w:r>
        <w:rPr>
          <w:lang w:val="es-ES"/>
        </w:rPr>
        <w:t xml:space="preserve"> la historia económica de cada país es propia. Sin embargo, Perú e Indonesia</w:t>
      </w:r>
      <w:r w:rsidR="00C668DC">
        <w:rPr>
          <w:lang w:val="es-ES"/>
        </w:rPr>
        <w:t>,</w:t>
      </w:r>
      <w:r>
        <w:rPr>
          <w:lang w:val="es-ES"/>
        </w:rPr>
        <w:t xml:space="preserve"> </w:t>
      </w:r>
      <w:r w:rsidR="00600B80">
        <w:rPr>
          <w:lang w:val="es-ES"/>
        </w:rPr>
        <w:t xml:space="preserve">presentan </w:t>
      </w:r>
      <w:r w:rsidR="0054417F">
        <w:rPr>
          <w:lang w:val="es-ES"/>
        </w:rPr>
        <w:t>similitudes</w:t>
      </w:r>
      <w:r w:rsidR="00600B80">
        <w:rPr>
          <w:lang w:val="es-ES"/>
        </w:rPr>
        <w:t>, positiv</w:t>
      </w:r>
      <w:r w:rsidR="0054417F">
        <w:rPr>
          <w:lang w:val="es-ES"/>
        </w:rPr>
        <w:t>a</w:t>
      </w:r>
      <w:r w:rsidR="00600B80">
        <w:rPr>
          <w:lang w:val="es-ES"/>
        </w:rPr>
        <w:t>s y negativ</w:t>
      </w:r>
      <w:r w:rsidR="0054417F">
        <w:rPr>
          <w:lang w:val="es-ES"/>
        </w:rPr>
        <w:t>a</w:t>
      </w:r>
      <w:r w:rsidR="00600B80">
        <w:rPr>
          <w:lang w:val="es-ES"/>
        </w:rPr>
        <w:t>s,</w:t>
      </w:r>
      <w:r w:rsidR="00E1236D">
        <w:rPr>
          <w:lang w:val="es-ES"/>
        </w:rPr>
        <w:t xml:space="preserve"> </w:t>
      </w:r>
      <w:r w:rsidR="00097535">
        <w:rPr>
          <w:lang w:val="es-ES"/>
        </w:rPr>
        <w:t>las cuales</w:t>
      </w:r>
      <w:r w:rsidR="00E1236D">
        <w:rPr>
          <w:lang w:val="es-ES"/>
        </w:rPr>
        <w:t xml:space="preserve"> </w:t>
      </w:r>
      <w:r w:rsidR="005F60C2">
        <w:rPr>
          <w:lang w:val="es-ES"/>
        </w:rPr>
        <w:t>condicionan</w:t>
      </w:r>
      <w:r w:rsidR="00687EE7">
        <w:rPr>
          <w:lang w:val="es-ES"/>
        </w:rPr>
        <w:t xml:space="preserve"> </w:t>
      </w:r>
      <w:r w:rsidR="0054417F">
        <w:rPr>
          <w:lang w:val="es-ES"/>
        </w:rPr>
        <w:t>su</w:t>
      </w:r>
      <w:r w:rsidR="00687EE7">
        <w:rPr>
          <w:lang w:val="es-ES"/>
        </w:rPr>
        <w:t xml:space="preserve"> </w:t>
      </w:r>
      <w:r w:rsidR="00A41269">
        <w:rPr>
          <w:lang w:val="es-ES"/>
        </w:rPr>
        <w:t>progreso</w:t>
      </w:r>
      <w:r w:rsidR="00F23157">
        <w:rPr>
          <w:lang w:val="es-ES"/>
        </w:rPr>
        <w:t>.</w:t>
      </w:r>
      <w:r w:rsidR="0054417F">
        <w:rPr>
          <w:lang w:val="es-ES"/>
        </w:rPr>
        <w:t xml:space="preserve"> Estas semejanzas ocurren </w:t>
      </w:r>
      <w:r w:rsidR="002B43A2">
        <w:rPr>
          <w:lang w:val="es-ES"/>
        </w:rPr>
        <w:t>en los ámbitos</w:t>
      </w:r>
      <w:r w:rsidR="00911983">
        <w:rPr>
          <w:lang w:val="es-ES"/>
        </w:rPr>
        <w:t xml:space="preserve"> cultural, económic</w:t>
      </w:r>
      <w:r w:rsidR="004D01F9">
        <w:rPr>
          <w:lang w:val="es-ES"/>
        </w:rPr>
        <w:t>o</w:t>
      </w:r>
      <w:r w:rsidR="00EE1974">
        <w:rPr>
          <w:lang w:val="es-ES"/>
        </w:rPr>
        <w:t xml:space="preserve">, </w:t>
      </w:r>
      <w:r w:rsidR="00911983">
        <w:rPr>
          <w:lang w:val="es-ES"/>
        </w:rPr>
        <w:t>competitiv</w:t>
      </w:r>
      <w:r w:rsidR="004D01F9">
        <w:rPr>
          <w:lang w:val="es-ES"/>
        </w:rPr>
        <w:t>o</w:t>
      </w:r>
      <w:r w:rsidR="00EE1974">
        <w:rPr>
          <w:lang w:val="es-ES"/>
        </w:rPr>
        <w:t xml:space="preserve"> e históric</w:t>
      </w:r>
      <w:r w:rsidR="004D01F9">
        <w:rPr>
          <w:lang w:val="es-ES"/>
        </w:rPr>
        <w:t>o</w:t>
      </w:r>
      <w:r w:rsidR="002B43A2">
        <w:rPr>
          <w:lang w:val="es-ES"/>
        </w:rPr>
        <w:t xml:space="preserve">. </w:t>
      </w:r>
      <w:r w:rsidR="00EE1974">
        <w:rPr>
          <w:lang w:val="es-ES"/>
        </w:rPr>
        <w:t xml:space="preserve"> </w:t>
      </w:r>
    </w:p>
    <w:p w14:paraId="06EA3212" w14:textId="261E3FE4" w:rsidR="000810F9" w:rsidRPr="00013AA3" w:rsidRDefault="00DD1A1B" w:rsidP="000810F9">
      <w:pPr>
        <w:jc w:val="both"/>
        <w:rPr>
          <w:lang w:val="es-PE"/>
        </w:rPr>
      </w:pPr>
      <w:r w:rsidRPr="00097535">
        <w:rPr>
          <w:lang w:val="es-PE"/>
        </w:rPr>
        <w:t xml:space="preserve">En lo cultural, Perú e </w:t>
      </w:r>
      <w:r w:rsidRPr="00493FFA">
        <w:rPr>
          <w:lang w:val="es-PE"/>
        </w:rPr>
        <w:t>Indonesia se guían</w:t>
      </w:r>
      <w:r w:rsidR="00097535" w:rsidRPr="00493FFA">
        <w:rPr>
          <w:lang w:val="es-PE"/>
        </w:rPr>
        <w:t xml:space="preserve"> por</w:t>
      </w:r>
      <w:r w:rsidR="00C668DC" w:rsidRPr="00493FFA">
        <w:rPr>
          <w:lang w:val="es-PE"/>
        </w:rPr>
        <w:t xml:space="preserve"> algunos </w:t>
      </w:r>
      <w:r w:rsidRPr="00493FFA">
        <w:rPr>
          <w:lang w:val="es-PE"/>
        </w:rPr>
        <w:t>valores</w:t>
      </w:r>
      <w:r w:rsidR="00C668DC" w:rsidRPr="00493FFA">
        <w:rPr>
          <w:lang w:val="es-PE"/>
        </w:rPr>
        <w:t xml:space="preserve"> similares</w:t>
      </w:r>
      <w:r w:rsidRPr="00493FFA">
        <w:rPr>
          <w:lang w:val="es-PE"/>
        </w:rPr>
        <w:t xml:space="preserve"> (</w:t>
      </w:r>
      <w:proofErr w:type="spellStart"/>
      <w:r w:rsidR="008F03BF" w:rsidRPr="00493FFA">
        <w:rPr>
          <w:lang w:val="es-PE"/>
        </w:rPr>
        <w:t>See</w:t>
      </w:r>
      <w:proofErr w:type="spellEnd"/>
      <w:r w:rsidRPr="00493FFA">
        <w:rPr>
          <w:lang w:val="es-PE"/>
        </w:rPr>
        <w:t xml:space="preserve"> </w:t>
      </w:r>
      <w:proofErr w:type="spellStart"/>
      <w:r w:rsidR="008F03BF" w:rsidRPr="00493FFA">
        <w:rPr>
          <w:lang w:val="es-PE"/>
        </w:rPr>
        <w:t>Illustration</w:t>
      </w:r>
      <w:proofErr w:type="spellEnd"/>
      <w:r w:rsidRPr="00493FFA">
        <w:rPr>
          <w:lang w:val="es-PE"/>
        </w:rPr>
        <w:t xml:space="preserve"> 1).</w:t>
      </w:r>
      <w:r w:rsidR="00C668DC" w:rsidRPr="00493FFA">
        <w:rPr>
          <w:lang w:val="es-PE"/>
        </w:rPr>
        <w:t xml:space="preserve"> </w:t>
      </w:r>
      <w:r w:rsidR="00097535" w:rsidRPr="00493FFA">
        <w:rPr>
          <w:lang w:val="es-PE"/>
        </w:rPr>
        <w:t xml:space="preserve">De acuerdo al análisis de diferencias culturales propuesto por Hofstede et al. (2010), estas similitudes se basan en lo siguiente: </w:t>
      </w:r>
      <w:r w:rsidRPr="00493FFA">
        <w:rPr>
          <w:lang w:val="es-PE"/>
        </w:rPr>
        <w:t xml:space="preserve">el grupo es importante (bajo </w:t>
      </w:r>
      <w:proofErr w:type="spellStart"/>
      <w:r w:rsidRPr="00493FFA">
        <w:rPr>
          <w:i/>
          <w:lang w:val="es-PE"/>
        </w:rPr>
        <w:t>individualism</w:t>
      </w:r>
      <w:proofErr w:type="spellEnd"/>
      <w:r w:rsidRPr="00493FFA">
        <w:rPr>
          <w:lang w:val="es-PE"/>
        </w:rPr>
        <w:t xml:space="preserve">), aceptan la jerarquía de poder (alto </w:t>
      </w:r>
      <w:proofErr w:type="spellStart"/>
      <w:r w:rsidRPr="00493FFA">
        <w:rPr>
          <w:i/>
          <w:lang w:val="es-PE"/>
        </w:rPr>
        <w:t>power</w:t>
      </w:r>
      <w:proofErr w:type="spellEnd"/>
      <w:r w:rsidRPr="00493FFA">
        <w:rPr>
          <w:i/>
          <w:lang w:val="es-PE"/>
        </w:rPr>
        <w:t xml:space="preserve"> </w:t>
      </w:r>
      <w:proofErr w:type="spellStart"/>
      <w:r w:rsidRPr="00493FFA">
        <w:rPr>
          <w:i/>
          <w:lang w:val="es-PE"/>
        </w:rPr>
        <w:t>distance</w:t>
      </w:r>
      <w:proofErr w:type="spellEnd"/>
      <w:r w:rsidRPr="00493FFA">
        <w:rPr>
          <w:lang w:val="es-PE"/>
        </w:rPr>
        <w:t>), el padre gestiona los hechos y la madre las emociones</w:t>
      </w:r>
      <w:r w:rsidRPr="00097535">
        <w:rPr>
          <w:lang w:val="es-PE"/>
        </w:rPr>
        <w:t xml:space="preserve"> (alta </w:t>
      </w:r>
      <w:proofErr w:type="spellStart"/>
      <w:r w:rsidRPr="00097535">
        <w:rPr>
          <w:i/>
          <w:lang w:val="es-PE"/>
        </w:rPr>
        <w:t>masculinity</w:t>
      </w:r>
      <w:proofErr w:type="spellEnd"/>
      <w:r w:rsidRPr="00097535">
        <w:rPr>
          <w:lang w:val="es-PE"/>
        </w:rPr>
        <w:t>) y una mediana indulgencia (</w:t>
      </w:r>
      <w:proofErr w:type="spellStart"/>
      <w:r w:rsidRPr="00097535">
        <w:rPr>
          <w:i/>
          <w:lang w:val="es-PE"/>
        </w:rPr>
        <w:t>Indulgence</w:t>
      </w:r>
      <w:proofErr w:type="spellEnd"/>
      <w:r w:rsidRPr="00097535">
        <w:rPr>
          <w:lang w:val="es-PE"/>
        </w:rPr>
        <w:t xml:space="preserve">). </w:t>
      </w:r>
      <w:r w:rsidRPr="00C50EE5">
        <w:rPr>
          <w:lang w:val="es-PE"/>
        </w:rPr>
        <w:t xml:space="preserve">No obstante, </w:t>
      </w:r>
      <w:r w:rsidR="00C50EE5" w:rsidRPr="00C50EE5">
        <w:rPr>
          <w:lang w:val="es-PE"/>
        </w:rPr>
        <w:t>este es</w:t>
      </w:r>
      <w:r w:rsidR="00C50EE5">
        <w:rPr>
          <w:lang w:val="es-PE"/>
        </w:rPr>
        <w:t>tudio indica la existencia de</w:t>
      </w:r>
      <w:r w:rsidRPr="00C50EE5">
        <w:rPr>
          <w:lang w:val="es-PE"/>
        </w:rPr>
        <w:t xml:space="preserve"> dos diferencias</w:t>
      </w:r>
      <w:r w:rsidR="00C50EE5">
        <w:rPr>
          <w:lang w:val="es-PE"/>
        </w:rPr>
        <w:t>;</w:t>
      </w:r>
      <w:r w:rsidRPr="00C50EE5">
        <w:rPr>
          <w:lang w:val="es-PE"/>
        </w:rPr>
        <w:t xml:space="preserve"> mientras Indonesia muestra una orientación al largo plazo (</w:t>
      </w:r>
      <w:r w:rsidRPr="00C50EE5">
        <w:rPr>
          <w:i/>
          <w:lang w:val="es-PE"/>
        </w:rPr>
        <w:t xml:space="preserve">Long </w:t>
      </w:r>
      <w:proofErr w:type="spellStart"/>
      <w:r w:rsidRPr="00C50EE5">
        <w:rPr>
          <w:i/>
          <w:lang w:val="es-PE"/>
        </w:rPr>
        <w:t>term</w:t>
      </w:r>
      <w:proofErr w:type="spellEnd"/>
      <w:r w:rsidRPr="00C50EE5">
        <w:rPr>
          <w:i/>
          <w:lang w:val="es-PE"/>
        </w:rPr>
        <w:t xml:space="preserve"> </w:t>
      </w:r>
      <w:proofErr w:type="spellStart"/>
      <w:r w:rsidRPr="00C50EE5">
        <w:rPr>
          <w:i/>
          <w:lang w:val="es-PE"/>
        </w:rPr>
        <w:t>orientation</w:t>
      </w:r>
      <w:proofErr w:type="spellEnd"/>
      <w:r w:rsidRPr="00C50EE5">
        <w:rPr>
          <w:lang w:val="es-PE"/>
        </w:rPr>
        <w:t>), Perú posee una orientación al corto; mientras Indonesia rechaza la incertidumbre (</w:t>
      </w:r>
      <w:proofErr w:type="spellStart"/>
      <w:r w:rsidRPr="00C50EE5">
        <w:rPr>
          <w:i/>
          <w:lang w:val="es-PE"/>
        </w:rPr>
        <w:t>Uncertainty</w:t>
      </w:r>
      <w:proofErr w:type="spellEnd"/>
      <w:r w:rsidRPr="00C50EE5">
        <w:rPr>
          <w:i/>
          <w:lang w:val="es-PE"/>
        </w:rPr>
        <w:t xml:space="preserve"> </w:t>
      </w:r>
      <w:proofErr w:type="spellStart"/>
      <w:r w:rsidRPr="00C50EE5">
        <w:rPr>
          <w:i/>
          <w:lang w:val="es-PE"/>
        </w:rPr>
        <w:t>avoidance</w:t>
      </w:r>
      <w:proofErr w:type="spellEnd"/>
      <w:r w:rsidRPr="00C50EE5">
        <w:rPr>
          <w:lang w:val="es-PE"/>
        </w:rPr>
        <w:t xml:space="preserve">) de forma leve, Perú se resiste de forma importante </w:t>
      </w:r>
      <w:r>
        <w:fldChar w:fldCharType="begin"/>
      </w:r>
      <w:r w:rsidRPr="00C50EE5">
        <w:rPr>
          <w:lang w:val="es-PE"/>
        </w:rPr>
        <w:instrText xml:space="preserve"> ADDIN ZOTERO_ITEM CSL_CITATION {"citationID":"oqne6EZg","properties":{"formattedCitation":"(Hofstede, Geert et\\uc0\\u160{}al., 2010)","plainCitation":"(Hofstede, Geert et al., 2010)","noteIndex":0},"citationItems":[{"id":374,"uris":["http://zotero.org/users/2312439/items/QPNCTPUP"],"itemData":{"id":374,"type":"book","event-place":"New York","publisher":"McGraw-Hill","publisher-place":"New York","title":"Cultures and organizations: software of the mind","author":[{"family":"Hofstede, Geert","given":""},{"family":"Hofstede, Jan","given":""},{"family":"Minkov, Michael","given":""}],"issued":{"date-parts":[["2010"]]}}}],"schema":"https://github.com/citation-style-language/schema/raw/master/csl-citation.json"} </w:instrText>
      </w:r>
      <w:r>
        <w:fldChar w:fldCharType="separate"/>
      </w:r>
      <w:r w:rsidRPr="00C50EE5">
        <w:rPr>
          <w:lang w:val="es-PE"/>
        </w:rPr>
        <w:t>(Hofstede, Geert et al., 2010)</w:t>
      </w:r>
      <w:r>
        <w:fldChar w:fldCharType="end"/>
      </w:r>
      <w:r w:rsidRPr="00C50EE5">
        <w:rPr>
          <w:lang w:val="es-PE"/>
        </w:rPr>
        <w:t>.</w:t>
      </w:r>
      <w:r w:rsidR="000810F9" w:rsidRPr="00C50EE5">
        <w:rPr>
          <w:lang w:val="es-PE"/>
        </w:rPr>
        <w:t xml:space="preserve"> </w:t>
      </w:r>
      <w:r w:rsidR="00013AA3" w:rsidRPr="00493FFA">
        <w:rPr>
          <w:lang w:val="es-PE"/>
        </w:rPr>
        <w:t>En general, ambos países</w:t>
      </w:r>
      <w:r w:rsidR="004D01F9" w:rsidRPr="00013AA3">
        <w:rPr>
          <w:lang w:val="es-PE"/>
        </w:rPr>
        <w:t xml:space="preserve"> son colectivistas, por lo que este ámbito no constituye un factor de éxito de la diáspora dirigida a Indonesia. </w:t>
      </w:r>
    </w:p>
    <w:p w14:paraId="6F49F317" w14:textId="75502992" w:rsidR="00DD1A1B" w:rsidRPr="00425BDE" w:rsidRDefault="008F03BF" w:rsidP="006F553E">
      <w:pPr>
        <w:pStyle w:val="Descripcin"/>
        <w:keepNext/>
        <w:ind w:left="709"/>
      </w:pPr>
      <w:r w:rsidRPr="00425BDE">
        <w:t>Illustration</w:t>
      </w:r>
      <w:r w:rsidR="00DD1A1B" w:rsidRPr="00425BDE">
        <w:t xml:space="preserve"> </w:t>
      </w:r>
      <w:r w:rsidR="00DD1A1B">
        <w:fldChar w:fldCharType="begin"/>
      </w:r>
      <w:r w:rsidR="00DD1A1B" w:rsidRPr="00425BDE">
        <w:instrText xml:space="preserve"> SEQ Ilustración \* ARABIC </w:instrText>
      </w:r>
      <w:r w:rsidR="00DD1A1B">
        <w:fldChar w:fldCharType="separate"/>
      </w:r>
      <w:r w:rsidR="00DD1A1B">
        <w:rPr>
          <w:noProof/>
        </w:rPr>
        <w:t>1</w:t>
      </w:r>
      <w:r w:rsidR="00DD1A1B">
        <w:fldChar w:fldCharType="end"/>
      </w:r>
      <w:r w:rsidR="00DD1A1B" w:rsidRPr="00425BDE">
        <w:t>: Cultural Differences according to Hofstede</w:t>
      </w:r>
    </w:p>
    <w:p w14:paraId="02FFAEEC" w14:textId="77777777" w:rsidR="00DD1A1B" w:rsidRDefault="00DD1A1B" w:rsidP="00DD1A1B">
      <w:pPr>
        <w:jc w:val="center"/>
      </w:pPr>
      <w:r>
        <w:rPr>
          <w:noProof/>
        </w:rPr>
        <w:drawing>
          <wp:inline distT="0" distB="0" distL="0" distR="0" wp14:anchorId="2A372F29" wp14:editId="66FAEED7">
            <wp:extent cx="4572000" cy="2743200"/>
            <wp:effectExtent l="0" t="0" r="0" b="0"/>
            <wp:docPr id="297622293" name="Chart 1">
              <a:extLst xmlns:a="http://schemas.openxmlformats.org/drawingml/2006/main">
                <a:ext uri="{FF2B5EF4-FFF2-40B4-BE49-F238E27FC236}">
                  <a16:creationId xmlns:a16="http://schemas.microsoft.com/office/drawing/2014/main" id="{E54D8B7E-74F4-7282-FF4B-08437977C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E64710" w14:textId="0EEC9156" w:rsidR="00DD1A1B" w:rsidRPr="00493FFA" w:rsidRDefault="00DD1A1B" w:rsidP="00DD1A1B">
      <w:pPr>
        <w:ind w:left="709"/>
        <w:rPr>
          <w:sz w:val="20"/>
          <w:szCs w:val="20"/>
          <w:lang w:val="es-PE"/>
        </w:rPr>
      </w:pPr>
      <w:proofErr w:type="spellStart"/>
      <w:r w:rsidRPr="00493FFA">
        <w:rPr>
          <w:sz w:val="20"/>
          <w:szCs w:val="20"/>
          <w:lang w:val="es-PE"/>
        </w:rPr>
        <w:t>Source</w:t>
      </w:r>
      <w:proofErr w:type="spellEnd"/>
      <w:r w:rsidRPr="00493FFA">
        <w:rPr>
          <w:sz w:val="20"/>
          <w:szCs w:val="20"/>
          <w:lang w:val="es-PE"/>
        </w:rPr>
        <w:t>:</w:t>
      </w:r>
      <w:r w:rsidR="00DA3C9F" w:rsidRPr="00493FFA">
        <w:rPr>
          <w:sz w:val="20"/>
          <w:szCs w:val="20"/>
          <w:lang w:val="es-PE"/>
        </w:rPr>
        <w:t xml:space="preserve"> </w:t>
      </w:r>
      <w:proofErr w:type="spellStart"/>
      <w:r w:rsidR="00DA3C9F" w:rsidRPr="00493FFA">
        <w:rPr>
          <w:sz w:val="20"/>
          <w:szCs w:val="20"/>
          <w:lang w:val="es-PE"/>
        </w:rPr>
        <w:t>Adaptation</w:t>
      </w:r>
      <w:proofErr w:type="spellEnd"/>
      <w:r w:rsidR="00DA3C9F" w:rsidRPr="00493FFA">
        <w:rPr>
          <w:sz w:val="20"/>
          <w:szCs w:val="20"/>
          <w:lang w:val="es-PE"/>
        </w:rPr>
        <w:t xml:space="preserve"> </w:t>
      </w:r>
      <w:proofErr w:type="spellStart"/>
      <w:r w:rsidR="00DA3C9F" w:rsidRPr="00493FFA">
        <w:rPr>
          <w:sz w:val="20"/>
          <w:szCs w:val="20"/>
          <w:lang w:val="es-PE"/>
        </w:rPr>
        <w:t>from</w:t>
      </w:r>
      <w:proofErr w:type="spellEnd"/>
      <w:r w:rsidRPr="00493FFA">
        <w:rPr>
          <w:sz w:val="20"/>
          <w:szCs w:val="20"/>
          <w:lang w:val="es-PE"/>
        </w:rPr>
        <w:t xml:space="preserve"> Hofstede (2010)</w:t>
      </w:r>
      <w:r w:rsidR="00DA3C9F" w:rsidRPr="00493FFA">
        <w:rPr>
          <w:sz w:val="20"/>
          <w:szCs w:val="20"/>
          <w:lang w:val="es-PE"/>
        </w:rPr>
        <w:t>.</w:t>
      </w:r>
    </w:p>
    <w:p w14:paraId="78A461B8" w14:textId="25DDA819" w:rsidR="00A86698" w:rsidRPr="00D141C2" w:rsidRDefault="00A86698" w:rsidP="00A86698">
      <w:pPr>
        <w:jc w:val="both"/>
        <w:rPr>
          <w:lang w:val="es-PE"/>
        </w:rPr>
      </w:pPr>
      <w:r w:rsidRPr="00493FFA">
        <w:rPr>
          <w:lang w:val="es-PE"/>
        </w:rPr>
        <w:t xml:space="preserve">En lo económico, </w:t>
      </w:r>
      <w:r w:rsidR="00C668DC" w:rsidRPr="00493FFA">
        <w:rPr>
          <w:lang w:val="es-PE"/>
        </w:rPr>
        <w:t xml:space="preserve">ambos países </w:t>
      </w:r>
      <w:r w:rsidR="00013AA3" w:rsidRPr="00493FFA">
        <w:rPr>
          <w:lang w:val="es-PE"/>
        </w:rPr>
        <w:t>están clasificados según el Banco Mundial (2023) como países de ingreso medio alto</w:t>
      </w:r>
      <w:r w:rsidR="00C668DC" w:rsidRPr="00493FFA">
        <w:rPr>
          <w:lang w:val="es-PE"/>
        </w:rPr>
        <w:t>.</w:t>
      </w:r>
      <w:r w:rsidR="00C668DC" w:rsidRPr="00013AA3">
        <w:rPr>
          <w:lang w:val="es-PE"/>
        </w:rPr>
        <w:t xml:space="preserve"> </w:t>
      </w:r>
      <w:r w:rsidR="00C668DC" w:rsidRPr="00D141C2">
        <w:rPr>
          <w:lang w:val="es-PE"/>
        </w:rPr>
        <w:t>L</w:t>
      </w:r>
      <w:r w:rsidRPr="00D141C2">
        <w:rPr>
          <w:lang w:val="es-PE"/>
        </w:rPr>
        <w:t xml:space="preserve">a teoría económica propone dos teorías que permiten que los países logren mejoras. </w:t>
      </w:r>
      <w:r w:rsidRPr="00013AA3">
        <w:rPr>
          <w:lang w:val="es-PE"/>
        </w:rPr>
        <w:t xml:space="preserve">Estas son la ley de ventajas comparativas y la trampa de ingreso medio. </w:t>
      </w:r>
      <w:r w:rsidRPr="00D141C2">
        <w:rPr>
          <w:lang w:val="es-PE"/>
        </w:rPr>
        <w:t xml:space="preserve">La ley de ventaja comparativa sostiene que, aunque el país no disponga de una ventaja absoluta (país que produce el bien con más eficiencia que el resto), la especialización productiva y el comercio sin restricciones posibilitan mayor consumo que la producción nacional destinada al autoconsumo. </w:t>
      </w:r>
      <w:r w:rsidRPr="006F691B">
        <w:rPr>
          <w:lang w:val="es-PE"/>
        </w:rPr>
        <w:t xml:space="preserve">Es decir, sostiene </w:t>
      </w:r>
      <w:r w:rsidRPr="006F691B">
        <w:rPr>
          <w:lang w:val="es-PE"/>
        </w:rPr>
        <w:lastRenderedPageBreak/>
        <w:t xml:space="preserve">que pese a que dos países no muestren igual eficiencia entre ellos y con el resto del mundo, sí será posible una mayor producción, y por tanto, un mayor consumo </w:t>
      </w:r>
      <w:r w:rsidRPr="00DF0A2B">
        <w:fldChar w:fldCharType="begin"/>
      </w:r>
      <w:r w:rsidRPr="006F691B">
        <w:rPr>
          <w:lang w:val="es-PE"/>
        </w:rPr>
        <w:instrText xml:space="preserve"> ADDIN ZOTERO_ITEM CSL_CITATION {"citationID":"Z2TmM2VJ","properties":{"formattedCitation":"(Guisado, Manuel, 2002)","plainCitation":"(Guisado, Manuel, 2002)","noteIndex":0},"citationItems":[{"id":520,"uris":["http://zotero.org/users/2312439/items/NRYQQF47"],"itemData":{"id":520,"type":"book","event-place":"Madrid","publisher":"Pirámide","publisher-place":"Madrid","title":"Internacionalización de la empresa. Estrategia de entrada en los mercados extranjeros.","author":[{"family":"Guisado, Manuel","given":""}],"issued":{"date-parts":[["2002"]]}}}],"schema":"https://github.com/citation-style-language/schema/raw/master/csl-citation.json"} </w:instrText>
      </w:r>
      <w:r w:rsidRPr="00DF0A2B">
        <w:fldChar w:fldCharType="separate"/>
      </w:r>
      <w:r w:rsidRPr="006F691B">
        <w:rPr>
          <w:lang w:val="es-PE"/>
        </w:rPr>
        <w:t>(Guisado, 2002)</w:t>
      </w:r>
      <w:r w:rsidRPr="00DF0A2B">
        <w:fldChar w:fldCharType="end"/>
      </w:r>
      <w:r w:rsidRPr="006F691B">
        <w:rPr>
          <w:lang w:val="es-PE"/>
        </w:rPr>
        <w:t xml:space="preserve">. </w:t>
      </w:r>
      <w:r w:rsidR="00C668DC" w:rsidRPr="00D141C2">
        <w:rPr>
          <w:lang w:val="es-PE"/>
        </w:rPr>
        <w:t xml:space="preserve">Ambos países </w:t>
      </w:r>
      <w:r w:rsidR="00C92DE7" w:rsidRPr="00D141C2">
        <w:rPr>
          <w:lang w:val="es-PE"/>
        </w:rPr>
        <w:t xml:space="preserve">dependen fuertemente de la exportación de productos de bajo valor agregado </w:t>
      </w:r>
      <w:r w:rsidR="002342AF" w:rsidRPr="00D141C2">
        <w:rPr>
          <w:lang w:val="es-PE"/>
        </w:rPr>
        <w:t>como</w:t>
      </w:r>
      <w:r w:rsidR="000849AC" w:rsidRPr="00D141C2">
        <w:rPr>
          <w:lang w:val="es-PE"/>
        </w:rPr>
        <w:t xml:space="preserve"> cobre</w:t>
      </w:r>
      <w:r w:rsidR="0026145F" w:rsidRPr="00D141C2">
        <w:rPr>
          <w:lang w:val="es-PE"/>
        </w:rPr>
        <w:t xml:space="preserve">, </w:t>
      </w:r>
      <w:r w:rsidR="000849AC" w:rsidRPr="00D141C2">
        <w:rPr>
          <w:lang w:val="es-PE"/>
        </w:rPr>
        <w:t>estaño</w:t>
      </w:r>
      <w:r w:rsidR="002342AF" w:rsidRPr="00D141C2">
        <w:rPr>
          <w:lang w:val="es-PE"/>
        </w:rPr>
        <w:t xml:space="preserve">, </w:t>
      </w:r>
      <w:r w:rsidR="000849AC" w:rsidRPr="00D141C2">
        <w:rPr>
          <w:lang w:val="es-PE"/>
        </w:rPr>
        <w:t xml:space="preserve">textiles y confección. </w:t>
      </w:r>
      <w:r w:rsidR="00C92DE7" w:rsidRPr="00D141C2">
        <w:rPr>
          <w:lang w:val="es-PE"/>
        </w:rPr>
        <w:t xml:space="preserve"> Este factor no es uno que explique el éxito de la diáspora a Indonesia con respecto a la del Perú.  </w:t>
      </w:r>
    </w:p>
    <w:p w14:paraId="209A9A01" w14:textId="3A09FCFE" w:rsidR="00885D83" w:rsidRPr="00493FFA" w:rsidRDefault="00885D83" w:rsidP="006F691B">
      <w:pPr>
        <w:jc w:val="both"/>
        <w:rPr>
          <w:lang w:val="es-PE"/>
        </w:rPr>
      </w:pPr>
      <w:r w:rsidRPr="00D141C2">
        <w:rPr>
          <w:lang w:val="es-PE"/>
        </w:rPr>
        <w:t xml:space="preserve">No existe consenso claro si ambos países adolecen de la trampa del ingreso medio. </w:t>
      </w:r>
      <w:r w:rsidR="00A66116" w:rsidRPr="00493FFA">
        <w:rPr>
          <w:lang w:val="es-PE"/>
        </w:rPr>
        <w:t xml:space="preserve">Para Santa Gadea, </w:t>
      </w:r>
      <w:proofErr w:type="spellStart"/>
      <w:r w:rsidR="00A66116" w:rsidRPr="00493FFA">
        <w:rPr>
          <w:lang w:val="es-PE"/>
        </w:rPr>
        <w:t>Dourado</w:t>
      </w:r>
      <w:proofErr w:type="spellEnd"/>
      <w:r w:rsidR="00A66116" w:rsidRPr="00493FFA">
        <w:rPr>
          <w:lang w:val="es-PE"/>
        </w:rPr>
        <w:t xml:space="preserve"> &amp; Arrieta (2023) este concepto </w:t>
      </w:r>
      <w:r w:rsidR="00A86698" w:rsidRPr="00493FFA">
        <w:rPr>
          <w:lang w:val="es-PE"/>
        </w:rPr>
        <w:t>refiere “a la incapacidad de algunos países de ingreso medio de mantener un crecimiento económico per cápita suficiente para convertirse en economías de ingreso alto en un plazo de tiempo razonable”.</w:t>
      </w:r>
      <w:r w:rsidR="00A66116" w:rsidRPr="00493FFA">
        <w:rPr>
          <w:lang w:val="es-PE"/>
        </w:rPr>
        <w:t xml:space="preserve"> </w:t>
      </w:r>
      <w:r w:rsidR="00A86698" w:rsidRPr="00493FFA">
        <w:rPr>
          <w:lang w:val="es-PE"/>
        </w:rPr>
        <w:t xml:space="preserve">Cruz-Saco (2023) </w:t>
      </w:r>
      <w:r w:rsidR="00A66116" w:rsidRPr="00493FFA">
        <w:rPr>
          <w:lang w:val="es-PE"/>
        </w:rPr>
        <w:t xml:space="preserve">aporta datos que alimentan la controversia al afirmar que </w:t>
      </w:r>
      <w:r w:rsidR="00A86698" w:rsidRPr="00493FFA">
        <w:rPr>
          <w:lang w:val="es-PE"/>
        </w:rPr>
        <w:t xml:space="preserve">desde el año 2020 la productividad en el Perú se ha acelerado. </w:t>
      </w:r>
      <w:r w:rsidR="00A66116" w:rsidRPr="00493FFA">
        <w:rPr>
          <w:lang w:val="es-PE"/>
        </w:rPr>
        <w:t xml:space="preserve">La autora agrega que el Perú no logrará ingresos altos si no se </w:t>
      </w:r>
      <w:r w:rsidR="00024CB4" w:rsidRPr="00493FFA">
        <w:rPr>
          <w:lang w:val="es-PE"/>
        </w:rPr>
        <w:t xml:space="preserve">mejoran aspectos como la infraestructura o el capital humano. </w:t>
      </w:r>
    </w:p>
    <w:p w14:paraId="12A77674" w14:textId="4851157E" w:rsidR="006F691B" w:rsidRDefault="006F691B" w:rsidP="006F691B">
      <w:pPr>
        <w:pStyle w:val="Descripcin"/>
        <w:keepNext/>
      </w:pPr>
      <w:bookmarkStart w:id="1" w:name="_Ref156878988"/>
      <w:proofErr w:type="spellStart"/>
      <w:r>
        <w:t>Cuadro</w:t>
      </w:r>
      <w:proofErr w:type="spellEnd"/>
      <w:r>
        <w:t xml:space="preserve"> </w:t>
      </w:r>
      <w:r>
        <w:fldChar w:fldCharType="begin"/>
      </w:r>
      <w:r>
        <w:instrText xml:space="preserve"> SEQ Cuadro \* ARABIC </w:instrText>
      </w:r>
      <w:r>
        <w:fldChar w:fldCharType="separate"/>
      </w:r>
      <w:r w:rsidR="00A84057">
        <w:rPr>
          <w:noProof/>
        </w:rPr>
        <w:t>1</w:t>
      </w:r>
      <w:r>
        <w:fldChar w:fldCharType="end"/>
      </w:r>
      <w:bookmarkEnd w:id="1"/>
      <w:r>
        <w:t xml:space="preserve">: PBI per </w:t>
      </w:r>
      <w:proofErr w:type="spellStart"/>
      <w:r>
        <w:t>cápita</w:t>
      </w:r>
      <w:proofErr w:type="spellEnd"/>
      <w:r>
        <w:t xml:space="preserve"> and </w:t>
      </w:r>
      <w:proofErr w:type="spellStart"/>
      <w:r>
        <w:t>chinese</w:t>
      </w:r>
      <w:proofErr w:type="spellEnd"/>
      <w:r>
        <w:t xml:space="preserve"> business group dominance</w:t>
      </w:r>
    </w:p>
    <w:tbl>
      <w:tblPr>
        <w:tblW w:w="85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957"/>
        <w:gridCol w:w="970"/>
        <w:gridCol w:w="740"/>
        <w:gridCol w:w="785"/>
        <w:gridCol w:w="1561"/>
        <w:gridCol w:w="1205"/>
        <w:gridCol w:w="1290"/>
      </w:tblGrid>
      <w:tr w:rsidR="00885D83" w:rsidRPr="00493FFA" w14:paraId="4064DEBE" w14:textId="77777777" w:rsidTr="00E82901">
        <w:trPr>
          <w:trHeight w:val="1080"/>
        </w:trPr>
        <w:tc>
          <w:tcPr>
            <w:tcW w:w="996" w:type="dxa"/>
            <w:tcBorders>
              <w:top w:val="single" w:sz="6" w:space="0" w:color="auto"/>
              <w:left w:val="nil"/>
              <w:bottom w:val="single" w:sz="6" w:space="0" w:color="auto"/>
              <w:right w:val="nil"/>
            </w:tcBorders>
            <w:shd w:val="clear" w:color="auto" w:fill="FFFFFF"/>
            <w:vAlign w:val="center"/>
            <w:hideMark/>
          </w:tcPr>
          <w:p w14:paraId="68450024"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b/>
                <w:bCs/>
                <w:color w:val="000000"/>
                <w:sz w:val="20"/>
                <w:szCs w:val="20"/>
              </w:rPr>
              <w:t>País</w:t>
            </w:r>
            <w:r>
              <w:rPr>
                <w:rStyle w:val="eop"/>
                <w:rFonts w:ascii="Calibri" w:eastAsiaTheme="majorEastAsia" w:hAnsi="Calibri" w:cs="Calibri"/>
                <w:color w:val="000000"/>
                <w:sz w:val="20"/>
                <w:szCs w:val="20"/>
              </w:rPr>
              <w:t> </w:t>
            </w:r>
          </w:p>
        </w:tc>
        <w:tc>
          <w:tcPr>
            <w:tcW w:w="957" w:type="dxa"/>
            <w:tcBorders>
              <w:top w:val="single" w:sz="6" w:space="0" w:color="auto"/>
              <w:left w:val="nil"/>
              <w:bottom w:val="single" w:sz="6" w:space="0" w:color="auto"/>
              <w:right w:val="nil"/>
            </w:tcBorders>
            <w:shd w:val="clear" w:color="auto" w:fill="FFFFFF"/>
            <w:vAlign w:val="center"/>
            <w:hideMark/>
          </w:tcPr>
          <w:p w14:paraId="3A23668E"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b/>
                <w:bCs/>
                <w:color w:val="000000"/>
                <w:sz w:val="20"/>
                <w:szCs w:val="20"/>
              </w:rPr>
              <w:t xml:space="preserve">Población </w:t>
            </w:r>
            <w:r>
              <w:rPr>
                <w:rStyle w:val="normaltextrun"/>
                <w:rFonts w:ascii="Calibri" w:hAnsi="Calibri" w:cs="Calibri"/>
                <w:b/>
                <w:bCs/>
                <w:color w:val="000000"/>
                <w:sz w:val="16"/>
                <w:szCs w:val="16"/>
              </w:rPr>
              <w:t>(</w:t>
            </w:r>
            <w:proofErr w:type="spellStart"/>
            <w:r>
              <w:rPr>
                <w:rStyle w:val="normaltextrun"/>
                <w:rFonts w:ascii="Calibri" w:hAnsi="Calibri" w:cs="Calibri"/>
                <w:b/>
                <w:bCs/>
                <w:color w:val="000000"/>
                <w:sz w:val="16"/>
                <w:szCs w:val="16"/>
              </w:rPr>
              <w:t>millones</w:t>
            </w:r>
            <w:proofErr w:type="spellEnd"/>
            <w:r>
              <w:rPr>
                <w:rStyle w:val="normaltextrun"/>
                <w:rFonts w:ascii="Calibri" w:hAnsi="Calibri" w:cs="Calibri"/>
                <w:b/>
                <w:bCs/>
                <w:color w:val="000000"/>
                <w:sz w:val="16"/>
                <w:szCs w:val="16"/>
              </w:rPr>
              <w:t>)</w:t>
            </w:r>
            <w:r>
              <w:rPr>
                <w:rStyle w:val="scxw221092309"/>
                <w:rFonts w:ascii="Calibri" w:hAnsi="Calibri" w:cs="Calibri"/>
                <w:color w:val="000000"/>
                <w:sz w:val="16"/>
                <w:szCs w:val="16"/>
              </w:rPr>
              <w:t> </w:t>
            </w:r>
            <w:r>
              <w:rPr>
                <w:rFonts w:ascii="Calibri" w:hAnsi="Calibri" w:cs="Calibri"/>
                <w:color w:val="000000"/>
                <w:sz w:val="16"/>
                <w:szCs w:val="16"/>
              </w:rPr>
              <w:br/>
            </w:r>
            <w:r>
              <w:rPr>
                <w:rStyle w:val="normaltextrun"/>
                <w:rFonts w:ascii="Calibri" w:hAnsi="Calibri" w:cs="Calibri"/>
                <w:b/>
                <w:bCs/>
                <w:color w:val="000000"/>
                <w:sz w:val="16"/>
                <w:szCs w:val="16"/>
              </w:rPr>
              <w:t>2021</w:t>
            </w:r>
            <w:r>
              <w:rPr>
                <w:rStyle w:val="eop"/>
                <w:rFonts w:ascii="Calibri" w:eastAsiaTheme="majorEastAsia" w:hAnsi="Calibri" w:cs="Calibri"/>
                <w:color w:val="000000"/>
                <w:sz w:val="16"/>
                <w:szCs w:val="16"/>
              </w:rPr>
              <w:t> </w:t>
            </w:r>
          </w:p>
        </w:tc>
        <w:tc>
          <w:tcPr>
            <w:tcW w:w="970" w:type="dxa"/>
            <w:tcBorders>
              <w:top w:val="single" w:sz="6" w:space="0" w:color="auto"/>
              <w:left w:val="nil"/>
              <w:bottom w:val="single" w:sz="6" w:space="0" w:color="auto"/>
              <w:right w:val="nil"/>
            </w:tcBorders>
            <w:shd w:val="clear" w:color="auto" w:fill="FFFFFF"/>
            <w:vAlign w:val="center"/>
            <w:hideMark/>
          </w:tcPr>
          <w:p w14:paraId="7B222AA0"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b/>
                <w:bCs/>
                <w:color w:val="000000"/>
                <w:sz w:val="20"/>
                <w:szCs w:val="20"/>
              </w:rPr>
              <w:t xml:space="preserve">Población china </w:t>
            </w:r>
            <w:proofErr w:type="spellStart"/>
            <w:r>
              <w:rPr>
                <w:rStyle w:val="normaltextrun"/>
                <w:rFonts w:ascii="Calibri" w:hAnsi="Calibri" w:cs="Calibri"/>
                <w:b/>
                <w:bCs/>
                <w:color w:val="000000"/>
                <w:sz w:val="20"/>
                <w:szCs w:val="20"/>
              </w:rPr>
              <w:t>étnica</w:t>
            </w:r>
            <w:proofErr w:type="spellEnd"/>
            <w:r>
              <w:rPr>
                <w:rStyle w:val="normaltextrun"/>
                <w:rFonts w:ascii="Calibri" w:hAnsi="Calibri" w:cs="Calibri"/>
                <w:b/>
                <w:bCs/>
                <w:color w:val="000000"/>
                <w:sz w:val="20"/>
                <w:szCs w:val="20"/>
              </w:rPr>
              <w:t xml:space="preserve"> </w:t>
            </w:r>
            <w:r>
              <w:rPr>
                <w:rStyle w:val="normaltextrun"/>
                <w:rFonts w:ascii="Calibri" w:hAnsi="Calibri" w:cs="Calibri"/>
                <w:b/>
                <w:bCs/>
                <w:sz w:val="16"/>
                <w:szCs w:val="16"/>
              </w:rPr>
              <w:t>(%)</w:t>
            </w:r>
            <w:r>
              <w:rPr>
                <w:rStyle w:val="scxw221092309"/>
                <w:rFonts w:ascii="Calibri" w:hAnsi="Calibri" w:cs="Calibri"/>
                <w:sz w:val="16"/>
                <w:szCs w:val="16"/>
              </w:rPr>
              <w:t> </w:t>
            </w:r>
            <w:r>
              <w:rPr>
                <w:rFonts w:ascii="Calibri" w:hAnsi="Calibri" w:cs="Calibri"/>
                <w:sz w:val="16"/>
                <w:szCs w:val="16"/>
              </w:rPr>
              <w:br/>
            </w:r>
            <w:r>
              <w:rPr>
                <w:rStyle w:val="normaltextrun"/>
                <w:rFonts w:ascii="Calibri" w:hAnsi="Calibri" w:cs="Calibri"/>
                <w:b/>
                <w:bCs/>
                <w:color w:val="000000"/>
                <w:sz w:val="16"/>
                <w:szCs w:val="16"/>
              </w:rPr>
              <w:t>2008</w:t>
            </w:r>
            <w:r>
              <w:rPr>
                <w:rStyle w:val="eop"/>
                <w:rFonts w:ascii="Calibri" w:eastAsiaTheme="majorEastAsia" w:hAnsi="Calibri" w:cs="Calibri"/>
                <w:color w:val="000000"/>
                <w:sz w:val="16"/>
                <w:szCs w:val="16"/>
              </w:rPr>
              <w:t> </w:t>
            </w:r>
          </w:p>
        </w:tc>
        <w:tc>
          <w:tcPr>
            <w:tcW w:w="740" w:type="dxa"/>
            <w:tcBorders>
              <w:top w:val="single" w:sz="6" w:space="0" w:color="auto"/>
              <w:left w:val="nil"/>
              <w:bottom w:val="single" w:sz="6" w:space="0" w:color="auto"/>
              <w:right w:val="nil"/>
            </w:tcBorders>
            <w:shd w:val="clear" w:color="auto" w:fill="FFFFFF"/>
            <w:vAlign w:val="center"/>
            <w:hideMark/>
          </w:tcPr>
          <w:p w14:paraId="68CA428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b/>
                <w:bCs/>
                <w:color w:val="000000"/>
                <w:sz w:val="20"/>
                <w:szCs w:val="20"/>
              </w:rPr>
              <w:t xml:space="preserve">PBI per </w:t>
            </w:r>
            <w:proofErr w:type="spellStart"/>
            <w:r>
              <w:rPr>
                <w:rStyle w:val="normaltextrun"/>
                <w:rFonts w:ascii="Calibri" w:hAnsi="Calibri" w:cs="Calibri"/>
                <w:b/>
                <w:bCs/>
                <w:color w:val="000000"/>
                <w:sz w:val="20"/>
                <w:szCs w:val="20"/>
              </w:rPr>
              <w:t>cápita</w:t>
            </w:r>
            <w:proofErr w:type="spellEnd"/>
            <w:r>
              <w:rPr>
                <w:rStyle w:val="normaltextrun"/>
                <w:rFonts w:ascii="Calibri" w:hAnsi="Calibri" w:cs="Calibri"/>
                <w:b/>
                <w:bCs/>
                <w:color w:val="000000"/>
                <w:sz w:val="20"/>
                <w:szCs w:val="20"/>
              </w:rPr>
              <w:t xml:space="preserve"> </w:t>
            </w:r>
            <w:r>
              <w:rPr>
                <w:rStyle w:val="normaltextrun"/>
                <w:rFonts w:ascii="Calibri" w:hAnsi="Calibri" w:cs="Calibri"/>
                <w:b/>
                <w:bCs/>
                <w:color w:val="000000"/>
                <w:sz w:val="16"/>
                <w:szCs w:val="16"/>
              </w:rPr>
              <w:t>(USD)</w:t>
            </w:r>
            <w:r>
              <w:rPr>
                <w:rStyle w:val="scxw221092309"/>
                <w:rFonts w:ascii="Calibri" w:hAnsi="Calibri" w:cs="Calibri"/>
                <w:color w:val="000000"/>
                <w:sz w:val="16"/>
                <w:szCs w:val="16"/>
              </w:rPr>
              <w:t> </w:t>
            </w:r>
            <w:r>
              <w:rPr>
                <w:rFonts w:ascii="Calibri" w:hAnsi="Calibri" w:cs="Calibri"/>
                <w:color w:val="000000"/>
                <w:sz w:val="16"/>
                <w:szCs w:val="16"/>
              </w:rPr>
              <w:br/>
            </w:r>
            <w:r>
              <w:rPr>
                <w:rStyle w:val="normaltextrun"/>
                <w:rFonts w:ascii="Calibri" w:hAnsi="Calibri" w:cs="Calibri"/>
                <w:b/>
                <w:bCs/>
                <w:color w:val="000000"/>
                <w:sz w:val="16"/>
                <w:szCs w:val="16"/>
              </w:rPr>
              <w:t>2021</w:t>
            </w:r>
            <w:r>
              <w:rPr>
                <w:rStyle w:val="eop"/>
                <w:rFonts w:ascii="Calibri" w:eastAsiaTheme="majorEastAsia" w:hAnsi="Calibri" w:cs="Calibri"/>
                <w:color w:val="000000"/>
                <w:sz w:val="16"/>
                <w:szCs w:val="16"/>
              </w:rPr>
              <w:t> </w:t>
            </w:r>
          </w:p>
        </w:tc>
        <w:tc>
          <w:tcPr>
            <w:tcW w:w="785" w:type="dxa"/>
            <w:tcBorders>
              <w:top w:val="single" w:sz="6" w:space="0" w:color="auto"/>
              <w:left w:val="nil"/>
              <w:bottom w:val="single" w:sz="6" w:space="0" w:color="auto"/>
              <w:right w:val="nil"/>
            </w:tcBorders>
            <w:shd w:val="clear" w:color="auto" w:fill="FFFFFF"/>
            <w:vAlign w:val="center"/>
            <w:hideMark/>
          </w:tcPr>
          <w:p w14:paraId="3267C99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b/>
                <w:bCs/>
                <w:color w:val="000000"/>
                <w:sz w:val="20"/>
                <w:szCs w:val="20"/>
              </w:rPr>
              <w:t xml:space="preserve">% PBI </w:t>
            </w:r>
            <w:proofErr w:type="spellStart"/>
            <w:r>
              <w:rPr>
                <w:rStyle w:val="normaltextrun"/>
                <w:rFonts w:ascii="Calibri" w:hAnsi="Calibri" w:cs="Calibri"/>
                <w:b/>
                <w:bCs/>
                <w:color w:val="000000"/>
                <w:sz w:val="20"/>
                <w:szCs w:val="20"/>
              </w:rPr>
              <w:t>en</w:t>
            </w:r>
            <w:proofErr w:type="spellEnd"/>
            <w:r>
              <w:rPr>
                <w:rStyle w:val="normaltextrun"/>
                <w:rFonts w:ascii="Calibri" w:hAnsi="Calibri" w:cs="Calibri"/>
                <w:b/>
                <w:bCs/>
                <w:color w:val="000000"/>
                <w:sz w:val="20"/>
                <w:szCs w:val="20"/>
              </w:rPr>
              <w:t xml:space="preserve"> ASEAN</w:t>
            </w:r>
            <w:r>
              <w:rPr>
                <w:rStyle w:val="scxw221092309"/>
                <w:rFonts w:ascii="Calibri" w:hAnsi="Calibri" w:cs="Calibri"/>
                <w:color w:val="000000"/>
                <w:sz w:val="16"/>
                <w:szCs w:val="16"/>
              </w:rPr>
              <w:t> </w:t>
            </w:r>
            <w:r>
              <w:rPr>
                <w:rFonts w:ascii="Calibri" w:hAnsi="Calibri" w:cs="Calibri"/>
                <w:color w:val="000000"/>
                <w:sz w:val="16"/>
                <w:szCs w:val="16"/>
              </w:rPr>
              <w:br/>
            </w:r>
            <w:r>
              <w:rPr>
                <w:rStyle w:val="normaltextrun"/>
                <w:rFonts w:ascii="Calibri" w:hAnsi="Calibri" w:cs="Calibri"/>
                <w:b/>
                <w:bCs/>
                <w:color w:val="000000"/>
                <w:sz w:val="16"/>
                <w:szCs w:val="16"/>
              </w:rPr>
              <w:t>2021</w:t>
            </w:r>
            <w:r>
              <w:rPr>
                <w:rStyle w:val="eop"/>
                <w:rFonts w:ascii="Calibri" w:eastAsiaTheme="majorEastAsia" w:hAnsi="Calibri" w:cs="Calibri"/>
                <w:color w:val="000000"/>
                <w:sz w:val="16"/>
                <w:szCs w:val="16"/>
              </w:rPr>
              <w:t> </w:t>
            </w:r>
          </w:p>
        </w:tc>
        <w:tc>
          <w:tcPr>
            <w:tcW w:w="1561" w:type="dxa"/>
            <w:tcBorders>
              <w:top w:val="single" w:sz="6" w:space="0" w:color="auto"/>
              <w:left w:val="nil"/>
              <w:bottom w:val="single" w:sz="6" w:space="0" w:color="auto"/>
              <w:right w:val="nil"/>
            </w:tcBorders>
            <w:shd w:val="clear" w:color="auto" w:fill="FFFFFF"/>
            <w:vAlign w:val="center"/>
            <w:hideMark/>
          </w:tcPr>
          <w:p w14:paraId="52AE037E" w14:textId="77777777" w:rsidR="00885D83" w:rsidRPr="00493FFA" w:rsidRDefault="00885D83" w:rsidP="00E82901">
            <w:pPr>
              <w:pStyle w:val="paragraph"/>
              <w:spacing w:before="0" w:beforeAutospacing="0" w:after="0" w:afterAutospacing="0"/>
              <w:jc w:val="center"/>
              <w:textAlignment w:val="baseline"/>
              <w:rPr>
                <w:lang w:val="es-PE"/>
              </w:rPr>
            </w:pPr>
            <w:r w:rsidRPr="00493FFA">
              <w:rPr>
                <w:rStyle w:val="normaltextrun"/>
                <w:rFonts w:ascii="Calibri" w:hAnsi="Calibri" w:cs="Calibri"/>
                <w:b/>
                <w:bCs/>
                <w:color w:val="000000"/>
                <w:sz w:val="20"/>
                <w:szCs w:val="20"/>
                <w:lang w:val="es-PE"/>
              </w:rPr>
              <w:t xml:space="preserve">Empresas grandes controladas por chinos étnicos </w:t>
            </w:r>
            <w:r w:rsidRPr="00493FFA">
              <w:rPr>
                <w:rStyle w:val="normaltextrun"/>
                <w:rFonts w:ascii="Calibri" w:hAnsi="Calibri" w:cs="Calibri"/>
                <w:b/>
                <w:bCs/>
                <w:color w:val="000000"/>
                <w:sz w:val="18"/>
                <w:szCs w:val="18"/>
                <w:lang w:val="es-PE"/>
              </w:rPr>
              <w:t>(%)</w:t>
            </w:r>
            <w:r w:rsidRPr="00493FFA">
              <w:rPr>
                <w:rStyle w:val="scxw221092309"/>
                <w:rFonts w:ascii="Calibri" w:hAnsi="Calibri" w:cs="Calibri"/>
                <w:color w:val="000000"/>
                <w:sz w:val="16"/>
                <w:szCs w:val="16"/>
                <w:lang w:val="es-PE"/>
              </w:rPr>
              <w:t> </w:t>
            </w:r>
            <w:r w:rsidRPr="00493FFA">
              <w:rPr>
                <w:rFonts w:ascii="Calibri" w:hAnsi="Calibri" w:cs="Calibri"/>
                <w:color w:val="000000"/>
                <w:sz w:val="16"/>
                <w:szCs w:val="16"/>
                <w:lang w:val="es-PE"/>
              </w:rPr>
              <w:br/>
            </w:r>
            <w:r w:rsidRPr="00493FFA">
              <w:rPr>
                <w:rStyle w:val="normaltextrun"/>
                <w:rFonts w:ascii="Calibri" w:hAnsi="Calibri" w:cs="Calibri"/>
                <w:b/>
                <w:bCs/>
                <w:color w:val="000000"/>
                <w:sz w:val="16"/>
                <w:szCs w:val="16"/>
                <w:lang w:val="es-PE"/>
              </w:rPr>
              <w:t>2008</w:t>
            </w:r>
            <w:r w:rsidRPr="00493FFA">
              <w:rPr>
                <w:rStyle w:val="eop"/>
                <w:rFonts w:ascii="Calibri" w:eastAsiaTheme="majorEastAsia" w:hAnsi="Calibri" w:cs="Calibri"/>
                <w:color w:val="000000"/>
                <w:sz w:val="16"/>
                <w:szCs w:val="16"/>
                <w:lang w:val="es-PE"/>
              </w:rPr>
              <w:t> </w:t>
            </w:r>
          </w:p>
        </w:tc>
        <w:tc>
          <w:tcPr>
            <w:tcW w:w="1205" w:type="dxa"/>
            <w:tcBorders>
              <w:top w:val="single" w:sz="6" w:space="0" w:color="auto"/>
              <w:left w:val="nil"/>
              <w:bottom w:val="single" w:sz="6" w:space="0" w:color="auto"/>
              <w:right w:val="nil"/>
            </w:tcBorders>
            <w:shd w:val="clear" w:color="auto" w:fill="FFFFFF"/>
            <w:vAlign w:val="center"/>
            <w:hideMark/>
          </w:tcPr>
          <w:p w14:paraId="78C8DDD9"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b/>
                <w:bCs/>
                <w:color w:val="000000"/>
                <w:sz w:val="20"/>
                <w:szCs w:val="20"/>
              </w:rPr>
              <w:t xml:space="preserve">IED Inward </w:t>
            </w:r>
            <w:r>
              <w:rPr>
                <w:rStyle w:val="normaltextrun"/>
                <w:rFonts w:ascii="Calibri" w:hAnsi="Calibri" w:cs="Calibri"/>
                <w:b/>
                <w:bCs/>
                <w:color w:val="000000"/>
                <w:sz w:val="16"/>
                <w:szCs w:val="16"/>
              </w:rPr>
              <w:t>(</w:t>
            </w:r>
            <w:proofErr w:type="spellStart"/>
            <w:r>
              <w:rPr>
                <w:rStyle w:val="normaltextrun"/>
                <w:rFonts w:ascii="Calibri" w:hAnsi="Calibri" w:cs="Calibri"/>
                <w:b/>
                <w:bCs/>
                <w:color w:val="000000"/>
                <w:sz w:val="16"/>
                <w:szCs w:val="16"/>
              </w:rPr>
              <w:t>m</w:t>
            </w:r>
            <w:r>
              <w:rPr>
                <w:rStyle w:val="normaltextrun"/>
                <w:rFonts w:ascii="Calibri" w:hAnsi="Calibri" w:cs="Calibri"/>
                <w:b/>
                <w:bCs/>
                <w:sz w:val="16"/>
                <w:szCs w:val="16"/>
              </w:rPr>
              <w:t>illones</w:t>
            </w:r>
            <w:proofErr w:type="spellEnd"/>
            <w:r>
              <w:rPr>
                <w:rStyle w:val="normaltextrun"/>
                <w:rFonts w:ascii="Calibri" w:hAnsi="Calibri" w:cs="Calibri"/>
                <w:b/>
                <w:bCs/>
                <w:color w:val="000000"/>
                <w:sz w:val="16"/>
                <w:szCs w:val="16"/>
              </w:rPr>
              <w:t xml:space="preserve"> USD)</w:t>
            </w:r>
            <w:r>
              <w:rPr>
                <w:rStyle w:val="scxw221092309"/>
                <w:rFonts w:ascii="Calibri" w:hAnsi="Calibri" w:cs="Calibri"/>
                <w:color w:val="000000"/>
                <w:sz w:val="16"/>
                <w:szCs w:val="16"/>
              </w:rPr>
              <w:t> </w:t>
            </w:r>
            <w:r>
              <w:rPr>
                <w:rFonts w:ascii="Calibri" w:hAnsi="Calibri" w:cs="Calibri"/>
                <w:color w:val="000000"/>
                <w:sz w:val="16"/>
                <w:szCs w:val="16"/>
              </w:rPr>
              <w:br/>
            </w:r>
            <w:r>
              <w:rPr>
                <w:rStyle w:val="normaltextrun"/>
                <w:rFonts w:ascii="Calibri" w:hAnsi="Calibri" w:cs="Calibri"/>
                <w:b/>
                <w:bCs/>
                <w:color w:val="000000"/>
                <w:sz w:val="16"/>
                <w:szCs w:val="16"/>
              </w:rPr>
              <w:t>2021</w:t>
            </w:r>
            <w:r>
              <w:rPr>
                <w:rStyle w:val="eop"/>
                <w:rFonts w:ascii="Calibri" w:eastAsiaTheme="majorEastAsia" w:hAnsi="Calibri" w:cs="Calibri"/>
                <w:color w:val="000000"/>
                <w:sz w:val="16"/>
                <w:szCs w:val="16"/>
              </w:rPr>
              <w:t> </w:t>
            </w:r>
          </w:p>
        </w:tc>
        <w:tc>
          <w:tcPr>
            <w:tcW w:w="1290" w:type="dxa"/>
            <w:tcBorders>
              <w:top w:val="single" w:sz="6" w:space="0" w:color="auto"/>
              <w:left w:val="nil"/>
              <w:bottom w:val="single" w:sz="6" w:space="0" w:color="auto"/>
              <w:right w:val="nil"/>
            </w:tcBorders>
            <w:shd w:val="clear" w:color="auto" w:fill="FFFFFF"/>
            <w:vAlign w:val="center"/>
            <w:hideMark/>
          </w:tcPr>
          <w:p w14:paraId="4CF3CF4F" w14:textId="77777777" w:rsidR="00885D83" w:rsidRPr="00493FFA" w:rsidRDefault="00885D83" w:rsidP="00E82901">
            <w:pPr>
              <w:pStyle w:val="paragraph"/>
              <w:spacing w:before="0" w:beforeAutospacing="0" w:after="0" w:afterAutospacing="0"/>
              <w:jc w:val="center"/>
              <w:textAlignment w:val="baseline"/>
              <w:rPr>
                <w:lang w:val="es-PE"/>
              </w:rPr>
            </w:pPr>
            <w:r w:rsidRPr="00493FFA">
              <w:rPr>
                <w:rStyle w:val="normaltextrun"/>
                <w:rFonts w:ascii="Calibri" w:hAnsi="Calibri" w:cs="Calibri"/>
                <w:b/>
                <w:bCs/>
                <w:color w:val="000000"/>
                <w:sz w:val="20"/>
                <w:szCs w:val="20"/>
                <w:lang w:val="es-PE"/>
              </w:rPr>
              <w:t>Participación de exportaciones hacia China</w:t>
            </w:r>
            <w:r w:rsidRPr="00493FFA">
              <w:rPr>
                <w:rStyle w:val="scxw221092309"/>
                <w:rFonts w:ascii="Calibri" w:hAnsi="Calibri" w:cs="Calibri"/>
                <w:color w:val="000000"/>
                <w:sz w:val="16"/>
                <w:szCs w:val="16"/>
                <w:lang w:val="es-PE"/>
              </w:rPr>
              <w:t> </w:t>
            </w:r>
            <w:r w:rsidRPr="00493FFA">
              <w:rPr>
                <w:rFonts w:ascii="Calibri" w:hAnsi="Calibri" w:cs="Calibri"/>
                <w:color w:val="000000"/>
                <w:sz w:val="16"/>
                <w:szCs w:val="16"/>
                <w:lang w:val="es-PE"/>
              </w:rPr>
              <w:br/>
            </w:r>
            <w:r w:rsidRPr="00493FFA">
              <w:rPr>
                <w:rStyle w:val="normaltextrun"/>
                <w:rFonts w:ascii="Calibri" w:hAnsi="Calibri" w:cs="Calibri"/>
                <w:b/>
                <w:bCs/>
                <w:color w:val="000000"/>
                <w:sz w:val="16"/>
                <w:szCs w:val="16"/>
                <w:lang w:val="es-PE"/>
              </w:rPr>
              <w:t>2021</w:t>
            </w:r>
            <w:r w:rsidRPr="00493FFA">
              <w:rPr>
                <w:rStyle w:val="eop"/>
                <w:rFonts w:ascii="Calibri" w:eastAsiaTheme="majorEastAsia" w:hAnsi="Calibri" w:cs="Calibri"/>
                <w:color w:val="000000"/>
                <w:sz w:val="16"/>
                <w:szCs w:val="16"/>
                <w:lang w:val="es-PE"/>
              </w:rPr>
              <w:t> </w:t>
            </w:r>
          </w:p>
        </w:tc>
      </w:tr>
      <w:tr w:rsidR="00885D83" w14:paraId="330B00CA" w14:textId="77777777" w:rsidTr="00E82901">
        <w:trPr>
          <w:trHeight w:val="285"/>
        </w:trPr>
        <w:tc>
          <w:tcPr>
            <w:tcW w:w="996" w:type="dxa"/>
            <w:tcBorders>
              <w:top w:val="nil"/>
              <w:left w:val="nil"/>
              <w:bottom w:val="nil"/>
              <w:right w:val="nil"/>
            </w:tcBorders>
            <w:shd w:val="clear" w:color="auto" w:fill="FFFFFF"/>
            <w:vAlign w:val="bottom"/>
            <w:hideMark/>
          </w:tcPr>
          <w:p w14:paraId="78C1FF14" w14:textId="77777777" w:rsidR="00885D83" w:rsidRDefault="00885D83" w:rsidP="00E82901">
            <w:pPr>
              <w:pStyle w:val="paragraph"/>
              <w:spacing w:before="0" w:beforeAutospacing="0" w:after="0" w:afterAutospacing="0"/>
              <w:textAlignment w:val="baseline"/>
            </w:pPr>
            <w:proofErr w:type="spellStart"/>
            <w:r>
              <w:rPr>
                <w:rStyle w:val="normaltextrun"/>
                <w:rFonts w:ascii="Calibri" w:hAnsi="Calibri" w:cs="Calibri"/>
                <w:color w:val="000000"/>
                <w:sz w:val="22"/>
                <w:szCs w:val="22"/>
              </w:rPr>
              <w:t>Malasia</w:t>
            </w:r>
            <w:proofErr w:type="spellEnd"/>
            <w:r>
              <w:rPr>
                <w:rStyle w:val="eop"/>
                <w:rFonts w:ascii="Calibri" w:eastAsiaTheme="majorEastAsia" w:hAnsi="Calibri" w:cs="Calibri"/>
                <w:color w:val="000000"/>
                <w:sz w:val="22"/>
                <w:szCs w:val="22"/>
              </w:rPr>
              <w:t> </w:t>
            </w:r>
          </w:p>
        </w:tc>
        <w:tc>
          <w:tcPr>
            <w:tcW w:w="957" w:type="dxa"/>
            <w:tcBorders>
              <w:top w:val="nil"/>
              <w:left w:val="nil"/>
              <w:bottom w:val="nil"/>
              <w:right w:val="nil"/>
            </w:tcBorders>
            <w:shd w:val="clear" w:color="auto" w:fill="FFFFFF"/>
            <w:vAlign w:val="bottom"/>
            <w:hideMark/>
          </w:tcPr>
          <w:p w14:paraId="45639D39"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33.6</w:t>
            </w:r>
            <w:r>
              <w:rPr>
                <w:rStyle w:val="eop"/>
                <w:rFonts w:ascii="Calibri" w:eastAsiaTheme="majorEastAsia" w:hAnsi="Calibri" w:cs="Calibri"/>
                <w:color w:val="000000"/>
                <w:sz w:val="22"/>
                <w:szCs w:val="22"/>
              </w:rPr>
              <w:t> </w:t>
            </w:r>
          </w:p>
        </w:tc>
        <w:tc>
          <w:tcPr>
            <w:tcW w:w="970" w:type="dxa"/>
            <w:tcBorders>
              <w:top w:val="nil"/>
              <w:left w:val="nil"/>
              <w:bottom w:val="nil"/>
              <w:right w:val="nil"/>
            </w:tcBorders>
            <w:shd w:val="clear" w:color="auto" w:fill="FFFFFF"/>
            <w:vAlign w:val="bottom"/>
            <w:hideMark/>
          </w:tcPr>
          <w:p w14:paraId="19937065"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33%</w:t>
            </w:r>
            <w:r>
              <w:rPr>
                <w:rStyle w:val="eop"/>
                <w:rFonts w:ascii="Calibri" w:eastAsiaTheme="majorEastAsia" w:hAnsi="Calibri" w:cs="Calibri"/>
                <w:color w:val="000000"/>
                <w:sz w:val="22"/>
                <w:szCs w:val="22"/>
              </w:rPr>
              <w:t> </w:t>
            </w:r>
          </w:p>
        </w:tc>
        <w:tc>
          <w:tcPr>
            <w:tcW w:w="740" w:type="dxa"/>
            <w:tcBorders>
              <w:top w:val="nil"/>
              <w:left w:val="nil"/>
              <w:bottom w:val="nil"/>
              <w:right w:val="nil"/>
            </w:tcBorders>
            <w:shd w:val="clear" w:color="auto" w:fill="FFFFFF"/>
            <w:vAlign w:val="bottom"/>
            <w:hideMark/>
          </w:tcPr>
          <w:p w14:paraId="484BA09E"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11,109</w:t>
            </w:r>
            <w:r>
              <w:rPr>
                <w:rStyle w:val="eop"/>
                <w:rFonts w:ascii="Calibri" w:eastAsiaTheme="majorEastAsia" w:hAnsi="Calibri" w:cs="Calibri"/>
                <w:color w:val="000000"/>
                <w:sz w:val="22"/>
                <w:szCs w:val="22"/>
              </w:rPr>
              <w:t> </w:t>
            </w:r>
          </w:p>
        </w:tc>
        <w:tc>
          <w:tcPr>
            <w:tcW w:w="785" w:type="dxa"/>
            <w:tcBorders>
              <w:top w:val="nil"/>
              <w:left w:val="nil"/>
              <w:bottom w:val="nil"/>
              <w:right w:val="nil"/>
            </w:tcBorders>
            <w:shd w:val="clear" w:color="auto" w:fill="FFFFFF"/>
            <w:vAlign w:val="bottom"/>
            <w:hideMark/>
          </w:tcPr>
          <w:p w14:paraId="185DA3A5"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6.61%</w:t>
            </w:r>
            <w:r>
              <w:rPr>
                <w:rStyle w:val="eop"/>
                <w:rFonts w:ascii="Calibri" w:eastAsiaTheme="majorEastAsia" w:hAnsi="Calibri" w:cs="Calibri"/>
                <w:color w:val="000000"/>
                <w:sz w:val="22"/>
                <w:szCs w:val="22"/>
              </w:rPr>
              <w:t> </w:t>
            </w:r>
          </w:p>
        </w:tc>
        <w:tc>
          <w:tcPr>
            <w:tcW w:w="1561" w:type="dxa"/>
            <w:tcBorders>
              <w:top w:val="nil"/>
              <w:left w:val="nil"/>
              <w:bottom w:val="nil"/>
              <w:right w:val="nil"/>
            </w:tcBorders>
            <w:shd w:val="clear" w:color="auto" w:fill="FFFFFF"/>
            <w:vAlign w:val="bottom"/>
            <w:hideMark/>
          </w:tcPr>
          <w:p w14:paraId="5B5BA70A"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44%</w:t>
            </w:r>
            <w:r>
              <w:rPr>
                <w:rStyle w:val="eop"/>
                <w:rFonts w:ascii="Calibri" w:eastAsiaTheme="majorEastAsia" w:hAnsi="Calibri" w:cs="Calibri"/>
                <w:color w:val="000000"/>
                <w:sz w:val="22"/>
                <w:szCs w:val="22"/>
              </w:rPr>
              <w:t> </w:t>
            </w:r>
          </w:p>
        </w:tc>
        <w:tc>
          <w:tcPr>
            <w:tcW w:w="1205" w:type="dxa"/>
            <w:tcBorders>
              <w:top w:val="nil"/>
              <w:left w:val="nil"/>
              <w:bottom w:val="nil"/>
              <w:right w:val="nil"/>
            </w:tcBorders>
            <w:shd w:val="clear" w:color="auto" w:fill="FFFFFF"/>
            <w:vAlign w:val="bottom"/>
            <w:hideMark/>
          </w:tcPr>
          <w:p w14:paraId="66240A04"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3,483</w:t>
            </w:r>
            <w:r>
              <w:rPr>
                <w:rStyle w:val="eop"/>
                <w:rFonts w:ascii="Calibri" w:eastAsiaTheme="majorEastAsia" w:hAnsi="Calibri" w:cs="Calibri"/>
                <w:color w:val="000000"/>
                <w:sz w:val="22"/>
                <w:szCs w:val="22"/>
              </w:rPr>
              <w:t> </w:t>
            </w:r>
          </w:p>
        </w:tc>
        <w:tc>
          <w:tcPr>
            <w:tcW w:w="1290" w:type="dxa"/>
            <w:tcBorders>
              <w:top w:val="nil"/>
              <w:left w:val="nil"/>
              <w:bottom w:val="nil"/>
              <w:right w:val="nil"/>
            </w:tcBorders>
            <w:shd w:val="clear" w:color="auto" w:fill="FFFFFF"/>
            <w:vAlign w:val="bottom"/>
            <w:hideMark/>
          </w:tcPr>
          <w:p w14:paraId="0FA11E10"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15.50%</w:t>
            </w:r>
            <w:r>
              <w:rPr>
                <w:rStyle w:val="eop"/>
                <w:rFonts w:ascii="Calibri" w:eastAsiaTheme="majorEastAsia" w:hAnsi="Calibri" w:cs="Calibri"/>
                <w:color w:val="000000"/>
                <w:sz w:val="22"/>
                <w:szCs w:val="22"/>
              </w:rPr>
              <w:t> </w:t>
            </w:r>
          </w:p>
        </w:tc>
      </w:tr>
      <w:tr w:rsidR="00885D83" w14:paraId="58EAE551" w14:textId="77777777" w:rsidTr="00E82901">
        <w:trPr>
          <w:trHeight w:val="285"/>
        </w:trPr>
        <w:tc>
          <w:tcPr>
            <w:tcW w:w="996" w:type="dxa"/>
            <w:tcBorders>
              <w:top w:val="nil"/>
              <w:left w:val="nil"/>
              <w:bottom w:val="nil"/>
              <w:right w:val="nil"/>
            </w:tcBorders>
            <w:shd w:val="clear" w:color="auto" w:fill="FFFFFF"/>
            <w:vAlign w:val="bottom"/>
            <w:hideMark/>
          </w:tcPr>
          <w:p w14:paraId="482A08F8" w14:textId="77777777" w:rsidR="00885D83" w:rsidRDefault="00885D83" w:rsidP="00E82901">
            <w:pPr>
              <w:pStyle w:val="paragraph"/>
              <w:spacing w:before="0" w:beforeAutospacing="0" w:after="0" w:afterAutospacing="0"/>
              <w:textAlignment w:val="baseline"/>
            </w:pPr>
            <w:r>
              <w:rPr>
                <w:rStyle w:val="normaltextrun"/>
                <w:rFonts w:ascii="Calibri" w:hAnsi="Calibri" w:cs="Calibri"/>
                <w:color w:val="000000"/>
                <w:sz w:val="22"/>
                <w:szCs w:val="22"/>
              </w:rPr>
              <w:t>Filipinas</w:t>
            </w:r>
            <w:r>
              <w:rPr>
                <w:rStyle w:val="eop"/>
                <w:rFonts w:ascii="Calibri" w:eastAsiaTheme="majorEastAsia" w:hAnsi="Calibri" w:cs="Calibri"/>
                <w:color w:val="000000"/>
                <w:sz w:val="22"/>
                <w:szCs w:val="22"/>
              </w:rPr>
              <w:t> </w:t>
            </w:r>
          </w:p>
        </w:tc>
        <w:tc>
          <w:tcPr>
            <w:tcW w:w="957" w:type="dxa"/>
            <w:tcBorders>
              <w:top w:val="nil"/>
              <w:left w:val="nil"/>
              <w:bottom w:val="nil"/>
              <w:right w:val="nil"/>
            </w:tcBorders>
            <w:shd w:val="clear" w:color="auto" w:fill="FFFFFF"/>
            <w:vAlign w:val="bottom"/>
            <w:hideMark/>
          </w:tcPr>
          <w:p w14:paraId="0FA6E5C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113.9</w:t>
            </w:r>
            <w:r>
              <w:rPr>
                <w:rStyle w:val="eop"/>
                <w:rFonts w:ascii="Calibri" w:eastAsiaTheme="majorEastAsia" w:hAnsi="Calibri" w:cs="Calibri"/>
                <w:color w:val="000000"/>
                <w:sz w:val="22"/>
                <w:szCs w:val="22"/>
              </w:rPr>
              <w:t> </w:t>
            </w:r>
          </w:p>
        </w:tc>
        <w:tc>
          <w:tcPr>
            <w:tcW w:w="970" w:type="dxa"/>
            <w:tcBorders>
              <w:top w:val="nil"/>
              <w:left w:val="nil"/>
              <w:bottom w:val="nil"/>
              <w:right w:val="nil"/>
            </w:tcBorders>
            <w:shd w:val="clear" w:color="auto" w:fill="FFFFFF"/>
            <w:vAlign w:val="bottom"/>
            <w:hideMark/>
          </w:tcPr>
          <w:p w14:paraId="10CA4C1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1.50%</w:t>
            </w:r>
            <w:r>
              <w:rPr>
                <w:rStyle w:val="eop"/>
                <w:rFonts w:ascii="Calibri" w:eastAsiaTheme="majorEastAsia" w:hAnsi="Calibri" w:cs="Calibri"/>
                <w:color w:val="000000"/>
                <w:sz w:val="22"/>
                <w:szCs w:val="22"/>
              </w:rPr>
              <w:t> </w:t>
            </w:r>
          </w:p>
        </w:tc>
        <w:tc>
          <w:tcPr>
            <w:tcW w:w="740" w:type="dxa"/>
            <w:tcBorders>
              <w:top w:val="nil"/>
              <w:left w:val="nil"/>
              <w:bottom w:val="nil"/>
              <w:right w:val="nil"/>
            </w:tcBorders>
            <w:shd w:val="clear" w:color="auto" w:fill="FFFFFF"/>
            <w:vAlign w:val="bottom"/>
            <w:hideMark/>
          </w:tcPr>
          <w:p w14:paraId="3BD6537E"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3,460</w:t>
            </w:r>
            <w:r>
              <w:rPr>
                <w:rStyle w:val="eop"/>
                <w:rFonts w:ascii="Calibri" w:eastAsiaTheme="majorEastAsia" w:hAnsi="Calibri" w:cs="Calibri"/>
                <w:color w:val="000000"/>
                <w:sz w:val="22"/>
                <w:szCs w:val="22"/>
              </w:rPr>
              <w:t> </w:t>
            </w:r>
          </w:p>
        </w:tc>
        <w:tc>
          <w:tcPr>
            <w:tcW w:w="785" w:type="dxa"/>
            <w:tcBorders>
              <w:top w:val="nil"/>
              <w:left w:val="nil"/>
              <w:bottom w:val="nil"/>
              <w:right w:val="nil"/>
            </w:tcBorders>
            <w:shd w:val="clear" w:color="auto" w:fill="FFFFFF"/>
            <w:vAlign w:val="bottom"/>
            <w:hideMark/>
          </w:tcPr>
          <w:p w14:paraId="284DDEA5"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6.89%</w:t>
            </w:r>
            <w:r>
              <w:rPr>
                <w:rStyle w:val="eop"/>
                <w:rFonts w:ascii="Calibri" w:eastAsiaTheme="majorEastAsia" w:hAnsi="Calibri" w:cs="Calibri"/>
                <w:color w:val="000000"/>
                <w:sz w:val="22"/>
                <w:szCs w:val="22"/>
              </w:rPr>
              <w:t> </w:t>
            </w:r>
          </w:p>
        </w:tc>
        <w:tc>
          <w:tcPr>
            <w:tcW w:w="1561" w:type="dxa"/>
            <w:tcBorders>
              <w:top w:val="nil"/>
              <w:left w:val="nil"/>
              <w:bottom w:val="nil"/>
              <w:right w:val="nil"/>
            </w:tcBorders>
            <w:shd w:val="clear" w:color="auto" w:fill="FFFFFF"/>
            <w:vAlign w:val="bottom"/>
            <w:hideMark/>
          </w:tcPr>
          <w:p w14:paraId="4E631990"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33%</w:t>
            </w:r>
            <w:r>
              <w:rPr>
                <w:rStyle w:val="eop"/>
                <w:rFonts w:ascii="Calibri" w:eastAsiaTheme="majorEastAsia" w:hAnsi="Calibri" w:cs="Calibri"/>
                <w:color w:val="000000"/>
                <w:sz w:val="22"/>
                <w:szCs w:val="22"/>
              </w:rPr>
              <w:t> </w:t>
            </w:r>
          </w:p>
        </w:tc>
        <w:tc>
          <w:tcPr>
            <w:tcW w:w="1205" w:type="dxa"/>
            <w:tcBorders>
              <w:top w:val="nil"/>
              <w:left w:val="nil"/>
              <w:bottom w:val="nil"/>
              <w:right w:val="nil"/>
            </w:tcBorders>
            <w:shd w:val="clear" w:color="auto" w:fill="FFFFFF"/>
            <w:vAlign w:val="bottom"/>
            <w:hideMark/>
          </w:tcPr>
          <w:p w14:paraId="4AD876F0"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6,542</w:t>
            </w:r>
            <w:r>
              <w:rPr>
                <w:rStyle w:val="eop"/>
                <w:rFonts w:ascii="Calibri" w:eastAsiaTheme="majorEastAsia" w:hAnsi="Calibri" w:cs="Calibri"/>
                <w:color w:val="000000"/>
                <w:sz w:val="22"/>
                <w:szCs w:val="22"/>
              </w:rPr>
              <w:t> </w:t>
            </w:r>
          </w:p>
        </w:tc>
        <w:tc>
          <w:tcPr>
            <w:tcW w:w="1290" w:type="dxa"/>
            <w:tcBorders>
              <w:top w:val="nil"/>
              <w:left w:val="nil"/>
              <w:bottom w:val="nil"/>
              <w:right w:val="nil"/>
            </w:tcBorders>
            <w:shd w:val="clear" w:color="auto" w:fill="FFFFFF"/>
            <w:vAlign w:val="bottom"/>
            <w:hideMark/>
          </w:tcPr>
          <w:p w14:paraId="6D57B5E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15.50%</w:t>
            </w:r>
            <w:r>
              <w:rPr>
                <w:rStyle w:val="eop"/>
                <w:rFonts w:ascii="Calibri" w:eastAsiaTheme="majorEastAsia" w:hAnsi="Calibri" w:cs="Calibri"/>
                <w:color w:val="000000"/>
                <w:sz w:val="22"/>
                <w:szCs w:val="22"/>
              </w:rPr>
              <w:t> </w:t>
            </w:r>
          </w:p>
        </w:tc>
      </w:tr>
      <w:tr w:rsidR="00885D83" w14:paraId="251381DF" w14:textId="77777777" w:rsidTr="00E82901">
        <w:trPr>
          <w:trHeight w:val="285"/>
        </w:trPr>
        <w:tc>
          <w:tcPr>
            <w:tcW w:w="996" w:type="dxa"/>
            <w:tcBorders>
              <w:top w:val="nil"/>
              <w:left w:val="nil"/>
              <w:bottom w:val="nil"/>
              <w:right w:val="nil"/>
            </w:tcBorders>
            <w:shd w:val="clear" w:color="auto" w:fill="FFFFFF"/>
            <w:vAlign w:val="bottom"/>
            <w:hideMark/>
          </w:tcPr>
          <w:p w14:paraId="466C3276" w14:textId="77777777" w:rsidR="00885D83" w:rsidRDefault="00885D83" w:rsidP="00E82901">
            <w:pPr>
              <w:pStyle w:val="paragraph"/>
              <w:spacing w:before="0" w:beforeAutospacing="0" w:after="0" w:afterAutospacing="0"/>
              <w:textAlignment w:val="baseline"/>
            </w:pPr>
            <w:r>
              <w:rPr>
                <w:rStyle w:val="normaltextrun"/>
                <w:rFonts w:ascii="Calibri" w:hAnsi="Calibri" w:cs="Calibri"/>
                <w:color w:val="000000"/>
                <w:sz w:val="22"/>
                <w:szCs w:val="22"/>
              </w:rPr>
              <w:t>Indonesia</w:t>
            </w:r>
            <w:r>
              <w:rPr>
                <w:rStyle w:val="eop"/>
                <w:rFonts w:ascii="Calibri" w:eastAsiaTheme="majorEastAsia" w:hAnsi="Calibri" w:cs="Calibri"/>
                <w:color w:val="000000"/>
                <w:sz w:val="22"/>
                <w:szCs w:val="22"/>
              </w:rPr>
              <w:t> </w:t>
            </w:r>
          </w:p>
        </w:tc>
        <w:tc>
          <w:tcPr>
            <w:tcW w:w="957" w:type="dxa"/>
            <w:tcBorders>
              <w:top w:val="nil"/>
              <w:left w:val="nil"/>
              <w:bottom w:val="nil"/>
              <w:right w:val="nil"/>
            </w:tcBorders>
            <w:shd w:val="clear" w:color="auto" w:fill="FFFFFF"/>
            <w:vAlign w:val="bottom"/>
            <w:hideMark/>
          </w:tcPr>
          <w:p w14:paraId="3FD8B122"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273.8</w:t>
            </w:r>
            <w:r>
              <w:rPr>
                <w:rStyle w:val="eop"/>
                <w:rFonts w:ascii="Calibri" w:eastAsiaTheme="majorEastAsia" w:hAnsi="Calibri" w:cs="Calibri"/>
                <w:color w:val="000000"/>
                <w:sz w:val="22"/>
                <w:szCs w:val="22"/>
              </w:rPr>
              <w:t> </w:t>
            </w:r>
          </w:p>
        </w:tc>
        <w:tc>
          <w:tcPr>
            <w:tcW w:w="970" w:type="dxa"/>
            <w:tcBorders>
              <w:top w:val="nil"/>
              <w:left w:val="nil"/>
              <w:bottom w:val="nil"/>
              <w:right w:val="nil"/>
            </w:tcBorders>
            <w:shd w:val="clear" w:color="auto" w:fill="FFFFFF"/>
            <w:vAlign w:val="bottom"/>
            <w:hideMark/>
          </w:tcPr>
          <w:p w14:paraId="77103E23"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2.80%</w:t>
            </w:r>
            <w:r>
              <w:rPr>
                <w:rStyle w:val="eop"/>
                <w:rFonts w:ascii="Calibri" w:eastAsiaTheme="majorEastAsia" w:hAnsi="Calibri" w:cs="Calibri"/>
                <w:color w:val="000000"/>
                <w:sz w:val="22"/>
                <w:szCs w:val="22"/>
              </w:rPr>
              <w:t> </w:t>
            </w:r>
          </w:p>
        </w:tc>
        <w:tc>
          <w:tcPr>
            <w:tcW w:w="740" w:type="dxa"/>
            <w:tcBorders>
              <w:top w:val="nil"/>
              <w:left w:val="nil"/>
              <w:bottom w:val="nil"/>
              <w:right w:val="nil"/>
            </w:tcBorders>
            <w:shd w:val="clear" w:color="auto" w:fill="FFFFFF"/>
            <w:vAlign w:val="bottom"/>
            <w:hideMark/>
          </w:tcPr>
          <w:p w14:paraId="452CCE48"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4,333</w:t>
            </w:r>
            <w:r>
              <w:rPr>
                <w:rStyle w:val="eop"/>
                <w:rFonts w:ascii="Calibri" w:eastAsiaTheme="majorEastAsia" w:hAnsi="Calibri" w:cs="Calibri"/>
                <w:color w:val="000000"/>
                <w:sz w:val="22"/>
                <w:szCs w:val="22"/>
              </w:rPr>
              <w:t> </w:t>
            </w:r>
          </w:p>
        </w:tc>
        <w:tc>
          <w:tcPr>
            <w:tcW w:w="785" w:type="dxa"/>
            <w:tcBorders>
              <w:top w:val="nil"/>
              <w:left w:val="nil"/>
              <w:bottom w:val="nil"/>
              <w:right w:val="nil"/>
            </w:tcBorders>
            <w:shd w:val="clear" w:color="auto" w:fill="FFFFFF"/>
            <w:vAlign w:val="bottom"/>
            <w:hideMark/>
          </w:tcPr>
          <w:p w14:paraId="62F28CE0"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24.28%</w:t>
            </w:r>
            <w:r>
              <w:rPr>
                <w:rStyle w:val="eop"/>
                <w:rFonts w:ascii="Calibri" w:eastAsiaTheme="majorEastAsia" w:hAnsi="Calibri" w:cs="Calibri"/>
                <w:color w:val="000000"/>
                <w:sz w:val="22"/>
                <w:szCs w:val="22"/>
              </w:rPr>
              <w:t> </w:t>
            </w:r>
          </w:p>
        </w:tc>
        <w:tc>
          <w:tcPr>
            <w:tcW w:w="1561" w:type="dxa"/>
            <w:tcBorders>
              <w:top w:val="nil"/>
              <w:left w:val="nil"/>
              <w:bottom w:val="nil"/>
              <w:right w:val="nil"/>
            </w:tcBorders>
            <w:shd w:val="clear" w:color="auto" w:fill="FFFFFF"/>
            <w:vAlign w:val="bottom"/>
            <w:hideMark/>
          </w:tcPr>
          <w:p w14:paraId="0E135CB9"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80%</w:t>
            </w:r>
            <w:r>
              <w:rPr>
                <w:rStyle w:val="eop"/>
                <w:rFonts w:ascii="Calibri" w:eastAsiaTheme="majorEastAsia" w:hAnsi="Calibri" w:cs="Calibri"/>
                <w:color w:val="000000"/>
                <w:sz w:val="22"/>
                <w:szCs w:val="22"/>
              </w:rPr>
              <w:t> </w:t>
            </w:r>
          </w:p>
        </w:tc>
        <w:tc>
          <w:tcPr>
            <w:tcW w:w="1205" w:type="dxa"/>
            <w:tcBorders>
              <w:top w:val="nil"/>
              <w:left w:val="nil"/>
              <w:bottom w:val="nil"/>
              <w:right w:val="nil"/>
            </w:tcBorders>
            <w:shd w:val="clear" w:color="auto" w:fill="FFFFFF"/>
            <w:vAlign w:val="bottom"/>
            <w:hideMark/>
          </w:tcPr>
          <w:p w14:paraId="17D8D58A"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18,581</w:t>
            </w:r>
            <w:r>
              <w:rPr>
                <w:rStyle w:val="eop"/>
                <w:rFonts w:ascii="Calibri" w:eastAsiaTheme="majorEastAsia" w:hAnsi="Calibri" w:cs="Calibri"/>
                <w:color w:val="000000"/>
                <w:sz w:val="22"/>
                <w:szCs w:val="22"/>
              </w:rPr>
              <w:t> </w:t>
            </w:r>
          </w:p>
        </w:tc>
        <w:tc>
          <w:tcPr>
            <w:tcW w:w="1290" w:type="dxa"/>
            <w:tcBorders>
              <w:top w:val="nil"/>
              <w:left w:val="nil"/>
              <w:bottom w:val="nil"/>
              <w:right w:val="nil"/>
            </w:tcBorders>
            <w:shd w:val="clear" w:color="auto" w:fill="FFFFFF"/>
            <w:vAlign w:val="bottom"/>
            <w:hideMark/>
          </w:tcPr>
          <w:p w14:paraId="7484C8AD"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23%</w:t>
            </w:r>
            <w:r>
              <w:rPr>
                <w:rStyle w:val="eop"/>
                <w:rFonts w:ascii="Calibri" w:eastAsiaTheme="majorEastAsia" w:hAnsi="Calibri" w:cs="Calibri"/>
                <w:color w:val="000000"/>
                <w:sz w:val="22"/>
                <w:szCs w:val="22"/>
              </w:rPr>
              <w:t> </w:t>
            </w:r>
          </w:p>
        </w:tc>
      </w:tr>
      <w:tr w:rsidR="00885D83" w14:paraId="3F786F2A" w14:textId="77777777" w:rsidTr="00E82901">
        <w:trPr>
          <w:trHeight w:val="285"/>
        </w:trPr>
        <w:tc>
          <w:tcPr>
            <w:tcW w:w="996" w:type="dxa"/>
            <w:tcBorders>
              <w:top w:val="nil"/>
              <w:left w:val="nil"/>
              <w:bottom w:val="nil"/>
              <w:right w:val="nil"/>
            </w:tcBorders>
            <w:shd w:val="clear" w:color="auto" w:fill="FFFFFF"/>
            <w:vAlign w:val="bottom"/>
            <w:hideMark/>
          </w:tcPr>
          <w:p w14:paraId="786A0693" w14:textId="77777777" w:rsidR="00885D83" w:rsidRDefault="00885D83" w:rsidP="00E82901">
            <w:pPr>
              <w:pStyle w:val="paragraph"/>
              <w:spacing w:before="0" w:beforeAutospacing="0" w:after="0" w:afterAutospacing="0"/>
              <w:textAlignment w:val="baseline"/>
            </w:pPr>
            <w:proofErr w:type="spellStart"/>
            <w:r>
              <w:rPr>
                <w:rStyle w:val="normaltextrun"/>
                <w:rFonts w:ascii="Calibri" w:hAnsi="Calibri" w:cs="Calibri"/>
                <w:color w:val="000000"/>
                <w:sz w:val="22"/>
                <w:szCs w:val="22"/>
              </w:rPr>
              <w:t>Singapur</w:t>
            </w:r>
            <w:proofErr w:type="spellEnd"/>
            <w:r>
              <w:rPr>
                <w:rStyle w:val="eop"/>
                <w:rFonts w:ascii="Calibri" w:eastAsiaTheme="majorEastAsia" w:hAnsi="Calibri" w:cs="Calibri"/>
                <w:color w:val="000000"/>
                <w:sz w:val="22"/>
                <w:szCs w:val="22"/>
              </w:rPr>
              <w:t> </w:t>
            </w:r>
          </w:p>
        </w:tc>
        <w:tc>
          <w:tcPr>
            <w:tcW w:w="957" w:type="dxa"/>
            <w:tcBorders>
              <w:top w:val="nil"/>
              <w:left w:val="nil"/>
              <w:bottom w:val="nil"/>
              <w:right w:val="nil"/>
            </w:tcBorders>
            <w:shd w:val="clear" w:color="auto" w:fill="FFFFFF"/>
            <w:vAlign w:val="bottom"/>
            <w:hideMark/>
          </w:tcPr>
          <w:p w14:paraId="168B28F2"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5.4</w:t>
            </w:r>
            <w:r>
              <w:rPr>
                <w:rStyle w:val="eop"/>
                <w:rFonts w:ascii="Calibri" w:eastAsiaTheme="majorEastAsia" w:hAnsi="Calibri" w:cs="Calibri"/>
                <w:color w:val="000000"/>
                <w:sz w:val="22"/>
                <w:szCs w:val="22"/>
              </w:rPr>
              <w:t> </w:t>
            </w:r>
          </w:p>
        </w:tc>
        <w:tc>
          <w:tcPr>
            <w:tcW w:w="970" w:type="dxa"/>
            <w:tcBorders>
              <w:top w:val="nil"/>
              <w:left w:val="nil"/>
              <w:bottom w:val="nil"/>
              <w:right w:val="nil"/>
            </w:tcBorders>
            <w:shd w:val="clear" w:color="auto" w:fill="FFFFFF"/>
            <w:vAlign w:val="bottom"/>
            <w:hideMark/>
          </w:tcPr>
          <w:p w14:paraId="73AE82FC"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76.80%</w:t>
            </w:r>
            <w:r>
              <w:rPr>
                <w:rStyle w:val="eop"/>
                <w:rFonts w:ascii="Calibri" w:eastAsiaTheme="majorEastAsia" w:hAnsi="Calibri" w:cs="Calibri"/>
                <w:color w:val="000000"/>
                <w:sz w:val="22"/>
                <w:szCs w:val="22"/>
              </w:rPr>
              <w:t> </w:t>
            </w:r>
          </w:p>
        </w:tc>
        <w:tc>
          <w:tcPr>
            <w:tcW w:w="740" w:type="dxa"/>
            <w:tcBorders>
              <w:top w:val="nil"/>
              <w:left w:val="nil"/>
              <w:bottom w:val="nil"/>
              <w:right w:val="nil"/>
            </w:tcBorders>
            <w:shd w:val="clear" w:color="auto" w:fill="FFFFFF"/>
            <w:vAlign w:val="bottom"/>
            <w:hideMark/>
          </w:tcPr>
          <w:p w14:paraId="08E3EACC"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72,794</w:t>
            </w:r>
            <w:r>
              <w:rPr>
                <w:rStyle w:val="eop"/>
                <w:rFonts w:ascii="Calibri" w:eastAsiaTheme="majorEastAsia" w:hAnsi="Calibri" w:cs="Calibri"/>
                <w:color w:val="000000"/>
                <w:sz w:val="22"/>
                <w:szCs w:val="22"/>
              </w:rPr>
              <w:t> </w:t>
            </w:r>
          </w:p>
        </w:tc>
        <w:tc>
          <w:tcPr>
            <w:tcW w:w="785" w:type="dxa"/>
            <w:tcBorders>
              <w:top w:val="nil"/>
              <w:left w:val="nil"/>
              <w:bottom w:val="nil"/>
              <w:right w:val="nil"/>
            </w:tcBorders>
            <w:shd w:val="clear" w:color="auto" w:fill="FFFFFF"/>
            <w:vAlign w:val="bottom"/>
            <w:hideMark/>
          </w:tcPr>
          <w:p w14:paraId="2AB3414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4.33%</w:t>
            </w:r>
            <w:r>
              <w:rPr>
                <w:rStyle w:val="eop"/>
                <w:rFonts w:ascii="Calibri" w:eastAsiaTheme="majorEastAsia" w:hAnsi="Calibri" w:cs="Calibri"/>
                <w:color w:val="000000"/>
                <w:sz w:val="22"/>
                <w:szCs w:val="22"/>
              </w:rPr>
              <w:t> </w:t>
            </w:r>
          </w:p>
        </w:tc>
        <w:tc>
          <w:tcPr>
            <w:tcW w:w="1561" w:type="dxa"/>
            <w:tcBorders>
              <w:top w:val="nil"/>
              <w:left w:val="nil"/>
              <w:bottom w:val="nil"/>
              <w:right w:val="nil"/>
            </w:tcBorders>
            <w:shd w:val="clear" w:color="auto" w:fill="FFFFFF"/>
            <w:vAlign w:val="bottom"/>
            <w:hideMark/>
          </w:tcPr>
          <w:p w14:paraId="39DCA207"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N/A</w:t>
            </w:r>
            <w:r>
              <w:rPr>
                <w:rStyle w:val="eop"/>
                <w:rFonts w:ascii="Calibri" w:eastAsiaTheme="majorEastAsia" w:hAnsi="Calibri" w:cs="Calibri"/>
                <w:color w:val="000000"/>
                <w:sz w:val="22"/>
                <w:szCs w:val="22"/>
              </w:rPr>
              <w:t> </w:t>
            </w:r>
          </w:p>
        </w:tc>
        <w:tc>
          <w:tcPr>
            <w:tcW w:w="1205" w:type="dxa"/>
            <w:tcBorders>
              <w:top w:val="nil"/>
              <w:left w:val="nil"/>
              <w:bottom w:val="nil"/>
              <w:right w:val="nil"/>
            </w:tcBorders>
            <w:shd w:val="clear" w:color="auto" w:fill="FFFFFF"/>
            <w:vAlign w:val="bottom"/>
            <w:hideMark/>
          </w:tcPr>
          <w:p w14:paraId="6040C0D4"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90,562</w:t>
            </w:r>
            <w:r>
              <w:rPr>
                <w:rStyle w:val="eop"/>
                <w:rFonts w:ascii="Calibri" w:eastAsiaTheme="majorEastAsia" w:hAnsi="Calibri" w:cs="Calibri"/>
                <w:color w:val="000000"/>
                <w:sz w:val="22"/>
                <w:szCs w:val="22"/>
              </w:rPr>
              <w:t> </w:t>
            </w:r>
          </w:p>
        </w:tc>
        <w:tc>
          <w:tcPr>
            <w:tcW w:w="1290" w:type="dxa"/>
            <w:tcBorders>
              <w:top w:val="nil"/>
              <w:left w:val="nil"/>
              <w:bottom w:val="nil"/>
              <w:right w:val="nil"/>
            </w:tcBorders>
            <w:shd w:val="clear" w:color="auto" w:fill="FFFFFF"/>
            <w:vAlign w:val="bottom"/>
            <w:hideMark/>
          </w:tcPr>
          <w:p w14:paraId="2F328080"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15.50%</w:t>
            </w:r>
            <w:r>
              <w:rPr>
                <w:rStyle w:val="eop"/>
                <w:rFonts w:ascii="Calibri" w:eastAsiaTheme="majorEastAsia" w:hAnsi="Calibri" w:cs="Calibri"/>
                <w:color w:val="000000"/>
                <w:sz w:val="22"/>
                <w:szCs w:val="22"/>
              </w:rPr>
              <w:t> </w:t>
            </w:r>
          </w:p>
        </w:tc>
      </w:tr>
      <w:tr w:rsidR="00885D83" w14:paraId="286D2F6C" w14:textId="77777777" w:rsidTr="00E82901">
        <w:trPr>
          <w:trHeight w:val="195"/>
        </w:trPr>
        <w:tc>
          <w:tcPr>
            <w:tcW w:w="996" w:type="dxa"/>
            <w:tcBorders>
              <w:top w:val="nil"/>
              <w:left w:val="nil"/>
              <w:bottom w:val="nil"/>
              <w:right w:val="nil"/>
            </w:tcBorders>
            <w:shd w:val="clear" w:color="auto" w:fill="FFFFFF"/>
            <w:vAlign w:val="bottom"/>
            <w:hideMark/>
          </w:tcPr>
          <w:p w14:paraId="0A4D6EBC" w14:textId="77777777" w:rsidR="00885D83" w:rsidRDefault="00885D83" w:rsidP="00E82901">
            <w:pPr>
              <w:pStyle w:val="paragraph"/>
              <w:spacing w:before="0" w:beforeAutospacing="0" w:after="0" w:afterAutospacing="0"/>
              <w:textAlignment w:val="baseline"/>
            </w:pPr>
            <w:proofErr w:type="spellStart"/>
            <w:r>
              <w:rPr>
                <w:rStyle w:val="normaltextrun"/>
                <w:rFonts w:ascii="Calibri" w:hAnsi="Calibri" w:cs="Calibri"/>
                <w:color w:val="000000"/>
                <w:sz w:val="22"/>
                <w:szCs w:val="22"/>
              </w:rPr>
              <w:t>Tailandia</w:t>
            </w:r>
            <w:proofErr w:type="spellEnd"/>
            <w:r>
              <w:rPr>
                <w:rStyle w:val="eop"/>
                <w:rFonts w:ascii="Calibri" w:eastAsiaTheme="majorEastAsia" w:hAnsi="Calibri" w:cs="Calibri"/>
                <w:color w:val="000000"/>
                <w:sz w:val="22"/>
                <w:szCs w:val="22"/>
              </w:rPr>
              <w:t> </w:t>
            </w:r>
          </w:p>
        </w:tc>
        <w:tc>
          <w:tcPr>
            <w:tcW w:w="957" w:type="dxa"/>
            <w:tcBorders>
              <w:top w:val="nil"/>
              <w:left w:val="nil"/>
              <w:bottom w:val="nil"/>
              <w:right w:val="nil"/>
            </w:tcBorders>
            <w:shd w:val="clear" w:color="auto" w:fill="FFFFFF"/>
            <w:vAlign w:val="bottom"/>
            <w:hideMark/>
          </w:tcPr>
          <w:p w14:paraId="579DD8E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71.6</w:t>
            </w:r>
            <w:r>
              <w:rPr>
                <w:rStyle w:val="eop"/>
                <w:rFonts w:ascii="Calibri" w:eastAsiaTheme="majorEastAsia" w:hAnsi="Calibri" w:cs="Calibri"/>
                <w:color w:val="000000"/>
                <w:sz w:val="22"/>
                <w:szCs w:val="22"/>
              </w:rPr>
              <w:t> </w:t>
            </w:r>
          </w:p>
        </w:tc>
        <w:tc>
          <w:tcPr>
            <w:tcW w:w="970" w:type="dxa"/>
            <w:tcBorders>
              <w:top w:val="nil"/>
              <w:left w:val="nil"/>
              <w:bottom w:val="nil"/>
              <w:right w:val="nil"/>
            </w:tcBorders>
            <w:shd w:val="clear" w:color="auto" w:fill="FFFFFF"/>
            <w:vAlign w:val="bottom"/>
            <w:hideMark/>
          </w:tcPr>
          <w:p w14:paraId="5D97992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11%</w:t>
            </w:r>
            <w:r>
              <w:rPr>
                <w:rStyle w:val="eop"/>
                <w:rFonts w:ascii="Calibri" w:eastAsiaTheme="majorEastAsia" w:hAnsi="Calibri" w:cs="Calibri"/>
                <w:color w:val="000000"/>
                <w:sz w:val="22"/>
                <w:szCs w:val="22"/>
              </w:rPr>
              <w:t> </w:t>
            </w:r>
          </w:p>
        </w:tc>
        <w:tc>
          <w:tcPr>
            <w:tcW w:w="740" w:type="dxa"/>
            <w:tcBorders>
              <w:top w:val="nil"/>
              <w:left w:val="nil"/>
              <w:bottom w:val="nil"/>
              <w:right w:val="nil"/>
            </w:tcBorders>
            <w:shd w:val="clear" w:color="auto" w:fill="FFFFFF"/>
            <w:vAlign w:val="bottom"/>
            <w:hideMark/>
          </w:tcPr>
          <w:p w14:paraId="1BDBF2BF"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7,066</w:t>
            </w:r>
            <w:r>
              <w:rPr>
                <w:rStyle w:val="eop"/>
                <w:rFonts w:ascii="Calibri" w:eastAsiaTheme="majorEastAsia" w:hAnsi="Calibri" w:cs="Calibri"/>
                <w:color w:val="000000"/>
                <w:sz w:val="22"/>
                <w:szCs w:val="22"/>
              </w:rPr>
              <w:t> </w:t>
            </w:r>
          </w:p>
        </w:tc>
        <w:tc>
          <w:tcPr>
            <w:tcW w:w="785" w:type="dxa"/>
            <w:tcBorders>
              <w:top w:val="nil"/>
              <w:left w:val="nil"/>
              <w:bottom w:val="nil"/>
              <w:right w:val="nil"/>
            </w:tcBorders>
            <w:shd w:val="clear" w:color="auto" w:fill="FFFFFF"/>
            <w:vAlign w:val="bottom"/>
            <w:hideMark/>
          </w:tcPr>
          <w:p w14:paraId="5FFC40FB"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9.15%</w:t>
            </w:r>
            <w:r>
              <w:rPr>
                <w:rStyle w:val="eop"/>
                <w:rFonts w:ascii="Calibri" w:eastAsiaTheme="majorEastAsia" w:hAnsi="Calibri" w:cs="Calibri"/>
                <w:color w:val="000000"/>
                <w:sz w:val="22"/>
                <w:szCs w:val="22"/>
              </w:rPr>
              <w:t> </w:t>
            </w:r>
          </w:p>
        </w:tc>
        <w:tc>
          <w:tcPr>
            <w:tcW w:w="1561" w:type="dxa"/>
            <w:tcBorders>
              <w:top w:val="nil"/>
              <w:left w:val="nil"/>
              <w:bottom w:val="nil"/>
              <w:right w:val="nil"/>
            </w:tcBorders>
            <w:shd w:val="clear" w:color="auto" w:fill="FFFFFF"/>
            <w:vAlign w:val="bottom"/>
            <w:hideMark/>
          </w:tcPr>
          <w:p w14:paraId="6B55D4D7"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N/A</w:t>
            </w:r>
            <w:r>
              <w:rPr>
                <w:rStyle w:val="eop"/>
                <w:rFonts w:ascii="Calibri" w:eastAsiaTheme="majorEastAsia" w:hAnsi="Calibri" w:cs="Calibri"/>
                <w:color w:val="000000"/>
                <w:sz w:val="22"/>
                <w:szCs w:val="22"/>
              </w:rPr>
              <w:t> </w:t>
            </w:r>
          </w:p>
        </w:tc>
        <w:tc>
          <w:tcPr>
            <w:tcW w:w="1205" w:type="dxa"/>
            <w:tcBorders>
              <w:top w:val="nil"/>
              <w:left w:val="nil"/>
              <w:bottom w:val="nil"/>
              <w:right w:val="nil"/>
            </w:tcBorders>
            <w:shd w:val="clear" w:color="auto" w:fill="FFFFFF"/>
            <w:vAlign w:val="bottom"/>
            <w:hideMark/>
          </w:tcPr>
          <w:p w14:paraId="56D33F61"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- 6,100</w:t>
            </w:r>
            <w:r>
              <w:rPr>
                <w:rStyle w:val="eop"/>
                <w:rFonts w:ascii="Calibri" w:eastAsiaTheme="majorEastAsia" w:hAnsi="Calibri" w:cs="Calibri"/>
                <w:color w:val="000000"/>
                <w:sz w:val="22"/>
                <w:szCs w:val="22"/>
              </w:rPr>
              <w:t> </w:t>
            </w:r>
          </w:p>
        </w:tc>
        <w:tc>
          <w:tcPr>
            <w:tcW w:w="1290" w:type="dxa"/>
            <w:tcBorders>
              <w:top w:val="nil"/>
              <w:left w:val="nil"/>
              <w:bottom w:val="nil"/>
              <w:right w:val="nil"/>
            </w:tcBorders>
            <w:shd w:val="clear" w:color="auto" w:fill="FFFFFF"/>
            <w:vAlign w:val="bottom"/>
            <w:hideMark/>
          </w:tcPr>
          <w:p w14:paraId="01334F13"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13.70%</w:t>
            </w:r>
            <w:r>
              <w:rPr>
                <w:rStyle w:val="eop"/>
                <w:rFonts w:ascii="Calibri" w:eastAsiaTheme="majorEastAsia" w:hAnsi="Calibri" w:cs="Calibri"/>
                <w:color w:val="000000"/>
                <w:sz w:val="22"/>
                <w:szCs w:val="22"/>
              </w:rPr>
              <w:t> </w:t>
            </w:r>
          </w:p>
        </w:tc>
      </w:tr>
      <w:tr w:rsidR="00885D83" w14:paraId="4D952D6C" w14:textId="77777777" w:rsidTr="00E82901">
        <w:trPr>
          <w:trHeight w:val="285"/>
        </w:trPr>
        <w:tc>
          <w:tcPr>
            <w:tcW w:w="996" w:type="dxa"/>
            <w:tcBorders>
              <w:top w:val="nil"/>
              <w:left w:val="nil"/>
              <w:bottom w:val="single" w:sz="6" w:space="0" w:color="auto"/>
              <w:right w:val="nil"/>
            </w:tcBorders>
            <w:shd w:val="clear" w:color="auto" w:fill="FFFFFF"/>
            <w:vAlign w:val="bottom"/>
            <w:hideMark/>
          </w:tcPr>
          <w:p w14:paraId="7FC0F974" w14:textId="77777777" w:rsidR="00885D83" w:rsidRDefault="00885D83" w:rsidP="00E82901">
            <w:pPr>
              <w:pStyle w:val="paragraph"/>
              <w:spacing w:before="0" w:beforeAutospacing="0" w:after="0" w:afterAutospacing="0"/>
              <w:textAlignment w:val="baseline"/>
            </w:pPr>
            <w:r>
              <w:rPr>
                <w:rStyle w:val="normaltextrun"/>
                <w:rFonts w:ascii="Calibri" w:hAnsi="Calibri" w:cs="Calibri"/>
                <w:color w:val="000000"/>
                <w:sz w:val="22"/>
                <w:szCs w:val="22"/>
              </w:rPr>
              <w:t>Perú</w:t>
            </w:r>
            <w:r>
              <w:rPr>
                <w:rStyle w:val="eop"/>
                <w:rFonts w:ascii="Calibri" w:eastAsiaTheme="majorEastAsia" w:hAnsi="Calibri" w:cs="Calibri"/>
                <w:color w:val="000000"/>
                <w:sz w:val="22"/>
                <w:szCs w:val="22"/>
              </w:rPr>
              <w:t> </w:t>
            </w:r>
          </w:p>
        </w:tc>
        <w:tc>
          <w:tcPr>
            <w:tcW w:w="957" w:type="dxa"/>
            <w:tcBorders>
              <w:top w:val="nil"/>
              <w:left w:val="nil"/>
              <w:bottom w:val="single" w:sz="6" w:space="0" w:color="auto"/>
              <w:right w:val="nil"/>
            </w:tcBorders>
            <w:shd w:val="clear" w:color="auto" w:fill="FFFFFF"/>
            <w:vAlign w:val="bottom"/>
            <w:hideMark/>
          </w:tcPr>
          <w:p w14:paraId="292EDDD3"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33.7</w:t>
            </w:r>
            <w:r>
              <w:rPr>
                <w:rStyle w:val="eop"/>
                <w:rFonts w:ascii="Calibri" w:eastAsiaTheme="majorEastAsia" w:hAnsi="Calibri" w:cs="Calibri"/>
                <w:color w:val="000000"/>
                <w:sz w:val="22"/>
                <w:szCs w:val="22"/>
              </w:rPr>
              <w:t> </w:t>
            </w:r>
          </w:p>
        </w:tc>
        <w:tc>
          <w:tcPr>
            <w:tcW w:w="970" w:type="dxa"/>
            <w:tcBorders>
              <w:top w:val="nil"/>
              <w:left w:val="nil"/>
              <w:bottom w:val="single" w:sz="6" w:space="0" w:color="auto"/>
              <w:right w:val="nil"/>
            </w:tcBorders>
            <w:shd w:val="clear" w:color="auto" w:fill="FFFFFF"/>
            <w:vAlign w:val="bottom"/>
            <w:hideMark/>
          </w:tcPr>
          <w:p w14:paraId="0600C17F"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&lt; 1%</w:t>
            </w:r>
            <w:r>
              <w:rPr>
                <w:rStyle w:val="eop"/>
                <w:rFonts w:ascii="Calibri" w:eastAsiaTheme="majorEastAsia" w:hAnsi="Calibri" w:cs="Calibri"/>
                <w:color w:val="000000"/>
                <w:sz w:val="22"/>
                <w:szCs w:val="22"/>
              </w:rPr>
              <w:t> </w:t>
            </w:r>
          </w:p>
        </w:tc>
        <w:tc>
          <w:tcPr>
            <w:tcW w:w="740" w:type="dxa"/>
            <w:tcBorders>
              <w:top w:val="nil"/>
              <w:left w:val="nil"/>
              <w:bottom w:val="single" w:sz="6" w:space="0" w:color="auto"/>
              <w:right w:val="nil"/>
            </w:tcBorders>
            <w:shd w:val="clear" w:color="auto" w:fill="FFFFFF"/>
            <w:vAlign w:val="bottom"/>
            <w:hideMark/>
          </w:tcPr>
          <w:p w14:paraId="660BD071"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6,621</w:t>
            </w:r>
            <w:r>
              <w:rPr>
                <w:rStyle w:val="eop"/>
                <w:rFonts w:ascii="Calibri" w:eastAsiaTheme="majorEastAsia" w:hAnsi="Calibri" w:cs="Calibri"/>
                <w:color w:val="000000"/>
                <w:sz w:val="22"/>
                <w:szCs w:val="22"/>
              </w:rPr>
              <w:t> </w:t>
            </w:r>
          </w:p>
        </w:tc>
        <w:tc>
          <w:tcPr>
            <w:tcW w:w="785" w:type="dxa"/>
            <w:tcBorders>
              <w:top w:val="nil"/>
              <w:left w:val="nil"/>
              <w:bottom w:val="single" w:sz="6" w:space="0" w:color="auto"/>
              <w:right w:val="nil"/>
            </w:tcBorders>
            <w:shd w:val="clear" w:color="auto" w:fill="FFFFFF"/>
            <w:vAlign w:val="bottom"/>
            <w:hideMark/>
          </w:tcPr>
          <w:p w14:paraId="6E487ECD"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3,9%*</w:t>
            </w:r>
            <w:r>
              <w:rPr>
                <w:rStyle w:val="eop"/>
                <w:rFonts w:ascii="Calibri" w:eastAsiaTheme="majorEastAsia" w:hAnsi="Calibri" w:cs="Calibri"/>
                <w:color w:val="000000"/>
                <w:sz w:val="22"/>
                <w:szCs w:val="22"/>
              </w:rPr>
              <w:t> </w:t>
            </w:r>
          </w:p>
        </w:tc>
        <w:tc>
          <w:tcPr>
            <w:tcW w:w="1561" w:type="dxa"/>
            <w:tcBorders>
              <w:top w:val="nil"/>
              <w:left w:val="nil"/>
              <w:bottom w:val="single" w:sz="6" w:space="0" w:color="auto"/>
              <w:right w:val="nil"/>
            </w:tcBorders>
            <w:shd w:val="clear" w:color="auto" w:fill="FFFFFF"/>
            <w:vAlign w:val="bottom"/>
            <w:hideMark/>
          </w:tcPr>
          <w:p w14:paraId="6E35730F" w14:textId="77777777" w:rsidR="00885D83" w:rsidRDefault="00885D83" w:rsidP="00E82901">
            <w:pPr>
              <w:pStyle w:val="paragraph"/>
              <w:spacing w:before="0" w:beforeAutospacing="0" w:after="0" w:afterAutospacing="0"/>
              <w:jc w:val="center"/>
              <w:textAlignment w:val="baseline"/>
            </w:pPr>
            <w:r>
              <w:rPr>
                <w:rStyle w:val="eop"/>
                <w:rFonts w:ascii="Calibri" w:eastAsiaTheme="majorEastAsia" w:hAnsi="Calibri" w:cs="Calibri"/>
                <w:color w:val="000000"/>
                <w:sz w:val="22"/>
                <w:szCs w:val="22"/>
              </w:rPr>
              <w:t> </w:t>
            </w:r>
          </w:p>
        </w:tc>
        <w:tc>
          <w:tcPr>
            <w:tcW w:w="1205" w:type="dxa"/>
            <w:tcBorders>
              <w:top w:val="nil"/>
              <w:left w:val="nil"/>
              <w:bottom w:val="single" w:sz="6" w:space="0" w:color="auto"/>
              <w:right w:val="nil"/>
            </w:tcBorders>
            <w:shd w:val="clear" w:color="auto" w:fill="FFFFFF"/>
            <w:vAlign w:val="bottom"/>
            <w:hideMark/>
          </w:tcPr>
          <w:p w14:paraId="138BF891"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11,656</w:t>
            </w:r>
            <w:r>
              <w:rPr>
                <w:rStyle w:val="eop"/>
                <w:rFonts w:ascii="Calibri" w:eastAsiaTheme="majorEastAsia" w:hAnsi="Calibri" w:cs="Calibri"/>
                <w:color w:val="000000"/>
                <w:sz w:val="22"/>
                <w:szCs w:val="22"/>
              </w:rPr>
              <w:t> </w:t>
            </w:r>
          </w:p>
        </w:tc>
        <w:tc>
          <w:tcPr>
            <w:tcW w:w="1290" w:type="dxa"/>
            <w:tcBorders>
              <w:top w:val="nil"/>
              <w:left w:val="nil"/>
              <w:bottom w:val="single" w:sz="6" w:space="0" w:color="auto"/>
              <w:right w:val="nil"/>
            </w:tcBorders>
            <w:shd w:val="clear" w:color="auto" w:fill="FFFFFF"/>
            <w:vAlign w:val="bottom"/>
            <w:hideMark/>
          </w:tcPr>
          <w:p w14:paraId="7BCB9EBA" w14:textId="77777777" w:rsidR="00885D83" w:rsidRDefault="00885D83" w:rsidP="00E82901">
            <w:pPr>
              <w:pStyle w:val="paragraph"/>
              <w:spacing w:before="0" w:beforeAutospacing="0" w:after="0" w:afterAutospacing="0"/>
              <w:jc w:val="center"/>
              <w:textAlignment w:val="baseline"/>
            </w:pPr>
            <w:r>
              <w:rPr>
                <w:rStyle w:val="normaltextrun"/>
                <w:rFonts w:ascii="Calibri" w:hAnsi="Calibri" w:cs="Calibri"/>
                <w:color w:val="000000"/>
                <w:sz w:val="22"/>
                <w:szCs w:val="22"/>
              </w:rPr>
              <w:t>32%</w:t>
            </w:r>
            <w:r>
              <w:rPr>
                <w:rStyle w:val="eop"/>
                <w:rFonts w:ascii="Calibri" w:eastAsiaTheme="majorEastAsia" w:hAnsi="Calibri" w:cs="Calibri"/>
                <w:color w:val="000000"/>
                <w:sz w:val="22"/>
                <w:szCs w:val="22"/>
              </w:rPr>
              <w:t> </w:t>
            </w:r>
          </w:p>
        </w:tc>
      </w:tr>
      <w:tr w:rsidR="00885D83" w14:paraId="4E71E492" w14:textId="77777777" w:rsidTr="00E82901">
        <w:trPr>
          <w:trHeight w:val="285"/>
        </w:trPr>
        <w:tc>
          <w:tcPr>
            <w:tcW w:w="6009" w:type="dxa"/>
            <w:gridSpan w:val="6"/>
            <w:tcBorders>
              <w:top w:val="nil"/>
              <w:left w:val="nil"/>
              <w:bottom w:val="nil"/>
              <w:right w:val="nil"/>
            </w:tcBorders>
            <w:shd w:val="clear" w:color="auto" w:fill="FFFFFF"/>
            <w:vAlign w:val="bottom"/>
            <w:hideMark/>
          </w:tcPr>
          <w:p w14:paraId="6EFC58C8" w14:textId="74B1B86E" w:rsidR="00885D83" w:rsidRDefault="006641F3" w:rsidP="00E82901">
            <w:pPr>
              <w:pStyle w:val="paragraph"/>
              <w:spacing w:before="0" w:beforeAutospacing="0" w:after="0" w:afterAutospacing="0"/>
              <w:ind w:right="-2790"/>
              <w:textAlignment w:val="baseline"/>
            </w:pPr>
            <w:r>
              <w:rPr>
                <w:rStyle w:val="normaltextrun"/>
                <w:rFonts w:ascii="Calibri" w:hAnsi="Calibri" w:cs="Calibri"/>
                <w:color w:val="000000"/>
                <w:sz w:val="20"/>
                <w:szCs w:val="20"/>
              </w:rPr>
              <w:t>Source: World Bank</w:t>
            </w:r>
            <w:r w:rsidR="00885D83">
              <w:rPr>
                <w:rStyle w:val="normaltextrun"/>
                <w:rFonts w:ascii="Calibri" w:hAnsi="Calibri" w:cs="Calibri"/>
                <w:color w:val="000000"/>
                <w:sz w:val="20"/>
                <w:szCs w:val="20"/>
              </w:rPr>
              <w:t>. Carney. FMI. UNCTAD. Trademap.</w:t>
            </w:r>
            <w:r w:rsidR="00885D83">
              <w:rPr>
                <w:rStyle w:val="eop"/>
                <w:rFonts w:ascii="Calibri" w:eastAsiaTheme="majorEastAsia" w:hAnsi="Calibri" w:cs="Calibri"/>
                <w:color w:val="000000"/>
                <w:sz w:val="20"/>
                <w:szCs w:val="20"/>
              </w:rPr>
              <w:t> </w:t>
            </w:r>
          </w:p>
        </w:tc>
        <w:tc>
          <w:tcPr>
            <w:tcW w:w="1205" w:type="dxa"/>
            <w:tcBorders>
              <w:top w:val="nil"/>
              <w:left w:val="nil"/>
              <w:bottom w:val="nil"/>
              <w:right w:val="nil"/>
            </w:tcBorders>
            <w:shd w:val="clear" w:color="auto" w:fill="FFFFFF"/>
            <w:vAlign w:val="bottom"/>
            <w:hideMark/>
          </w:tcPr>
          <w:p w14:paraId="61E6D49C" w14:textId="77777777" w:rsidR="00885D83" w:rsidRDefault="00885D83" w:rsidP="00E82901">
            <w:pPr>
              <w:pStyle w:val="paragraph"/>
              <w:spacing w:before="0" w:beforeAutospacing="0" w:after="0" w:afterAutospacing="0"/>
              <w:textAlignment w:val="baseline"/>
            </w:pPr>
            <w:r>
              <w:rPr>
                <w:rStyle w:val="normaltextrun"/>
                <w:rFonts w:ascii="Calibri" w:hAnsi="Calibri" w:cs="Calibri"/>
                <w:color w:val="000000"/>
                <w:sz w:val="22"/>
                <w:szCs w:val="22"/>
              </w:rPr>
              <w:t> </w:t>
            </w:r>
            <w:r>
              <w:rPr>
                <w:rStyle w:val="eop"/>
                <w:rFonts w:ascii="Calibri" w:eastAsiaTheme="majorEastAsia" w:hAnsi="Calibri" w:cs="Calibri"/>
                <w:color w:val="000000"/>
                <w:sz w:val="22"/>
                <w:szCs w:val="22"/>
              </w:rPr>
              <w:t> </w:t>
            </w:r>
          </w:p>
        </w:tc>
        <w:tc>
          <w:tcPr>
            <w:tcW w:w="1290" w:type="dxa"/>
            <w:tcBorders>
              <w:top w:val="nil"/>
              <w:left w:val="nil"/>
              <w:bottom w:val="nil"/>
              <w:right w:val="nil"/>
            </w:tcBorders>
            <w:shd w:val="clear" w:color="auto" w:fill="FFFFFF"/>
            <w:vAlign w:val="bottom"/>
            <w:hideMark/>
          </w:tcPr>
          <w:p w14:paraId="6F774A7F" w14:textId="77777777" w:rsidR="00885D83" w:rsidRDefault="00885D83" w:rsidP="00E82901">
            <w:pPr>
              <w:pStyle w:val="paragraph"/>
              <w:spacing w:before="0" w:beforeAutospacing="0" w:after="0" w:afterAutospacing="0"/>
              <w:textAlignment w:val="baseline"/>
            </w:pPr>
            <w:r>
              <w:rPr>
                <w:rStyle w:val="normaltextrun"/>
                <w:rFonts w:ascii="Calibri" w:hAnsi="Calibri" w:cs="Calibri"/>
                <w:color w:val="000000"/>
                <w:sz w:val="22"/>
                <w:szCs w:val="22"/>
              </w:rPr>
              <w:t> </w:t>
            </w:r>
            <w:r>
              <w:rPr>
                <w:rStyle w:val="eop"/>
                <w:rFonts w:ascii="Calibri" w:eastAsiaTheme="majorEastAsia" w:hAnsi="Calibri" w:cs="Calibri"/>
                <w:color w:val="000000"/>
                <w:sz w:val="22"/>
                <w:szCs w:val="22"/>
              </w:rPr>
              <w:t> </w:t>
            </w:r>
          </w:p>
        </w:tc>
      </w:tr>
      <w:tr w:rsidR="00885D83" w14:paraId="75C87B78" w14:textId="77777777" w:rsidTr="00E82901">
        <w:trPr>
          <w:trHeight w:val="80"/>
        </w:trPr>
        <w:tc>
          <w:tcPr>
            <w:tcW w:w="7214" w:type="dxa"/>
            <w:gridSpan w:val="7"/>
            <w:tcBorders>
              <w:top w:val="nil"/>
              <w:left w:val="nil"/>
              <w:bottom w:val="nil"/>
              <w:right w:val="nil"/>
            </w:tcBorders>
            <w:shd w:val="clear" w:color="auto" w:fill="FFFFFF"/>
            <w:vAlign w:val="bottom"/>
            <w:hideMark/>
          </w:tcPr>
          <w:p w14:paraId="025A8764" w14:textId="47C84900" w:rsidR="00885D83" w:rsidRPr="006641F3" w:rsidRDefault="00885D83" w:rsidP="00E82901">
            <w:pPr>
              <w:pStyle w:val="paragraph"/>
              <w:spacing w:before="0" w:beforeAutospacing="0" w:after="0" w:afterAutospacing="0"/>
              <w:ind w:right="-3270"/>
              <w:textAlignment w:val="baseline"/>
            </w:pPr>
            <w:r w:rsidRPr="006641F3">
              <w:rPr>
                <w:rStyle w:val="normaltextrun"/>
                <w:rFonts w:ascii="Calibri" w:hAnsi="Calibri" w:cs="Calibri"/>
                <w:i/>
                <w:iCs/>
                <w:color w:val="000000"/>
                <w:sz w:val="20"/>
                <w:szCs w:val="20"/>
              </w:rPr>
              <w:t xml:space="preserve">* % PBI </w:t>
            </w:r>
            <w:r w:rsidR="006641F3" w:rsidRPr="006641F3">
              <w:rPr>
                <w:rStyle w:val="normaltextrun"/>
                <w:rFonts w:ascii="Calibri" w:hAnsi="Calibri" w:cs="Calibri"/>
                <w:i/>
                <w:iCs/>
                <w:color w:val="000000"/>
                <w:sz w:val="20"/>
                <w:szCs w:val="20"/>
              </w:rPr>
              <w:t xml:space="preserve">for </w:t>
            </w:r>
            <w:r w:rsidRPr="006641F3">
              <w:rPr>
                <w:rStyle w:val="normaltextrun"/>
                <w:rFonts w:ascii="Calibri" w:hAnsi="Calibri" w:cs="Calibri"/>
                <w:i/>
                <w:iCs/>
                <w:color w:val="000000"/>
                <w:sz w:val="20"/>
                <w:szCs w:val="20"/>
              </w:rPr>
              <w:t>Per</w:t>
            </w:r>
            <w:r w:rsidR="006641F3" w:rsidRPr="006641F3">
              <w:rPr>
                <w:rStyle w:val="normaltextrun"/>
                <w:rFonts w:ascii="Calibri" w:hAnsi="Calibri" w:cs="Calibri"/>
                <w:i/>
                <w:iCs/>
                <w:color w:val="000000"/>
                <w:sz w:val="20"/>
                <w:szCs w:val="20"/>
              </w:rPr>
              <w:t>u respect LAC region</w:t>
            </w:r>
            <w:r w:rsidRPr="006641F3">
              <w:rPr>
                <w:rStyle w:val="eop"/>
                <w:rFonts w:ascii="Calibri" w:eastAsiaTheme="majorEastAsia" w:hAnsi="Calibri" w:cs="Calibri"/>
                <w:color w:val="000000"/>
                <w:sz w:val="20"/>
                <w:szCs w:val="20"/>
              </w:rPr>
              <w:t> </w:t>
            </w:r>
          </w:p>
        </w:tc>
        <w:tc>
          <w:tcPr>
            <w:tcW w:w="1290" w:type="dxa"/>
            <w:tcBorders>
              <w:top w:val="nil"/>
              <w:left w:val="nil"/>
              <w:bottom w:val="nil"/>
              <w:right w:val="nil"/>
            </w:tcBorders>
            <w:shd w:val="clear" w:color="auto" w:fill="auto"/>
            <w:vAlign w:val="bottom"/>
            <w:hideMark/>
          </w:tcPr>
          <w:p w14:paraId="6608AC57" w14:textId="77777777" w:rsidR="00885D83" w:rsidRDefault="00885D83" w:rsidP="00E82901">
            <w:pPr>
              <w:pStyle w:val="paragraph"/>
              <w:spacing w:before="0" w:beforeAutospacing="0" w:after="0" w:afterAutospacing="0"/>
              <w:textAlignment w:val="baseline"/>
            </w:pPr>
            <w:r>
              <w:rPr>
                <w:rStyle w:val="normaltextrun"/>
                <w:rFonts w:ascii="Calibri" w:hAnsi="Calibri" w:cs="Calibri"/>
                <w:color w:val="000000"/>
                <w:sz w:val="22"/>
                <w:szCs w:val="22"/>
              </w:rPr>
              <w:t> </w:t>
            </w:r>
            <w:r>
              <w:rPr>
                <w:rStyle w:val="eop"/>
                <w:rFonts w:ascii="Calibri" w:eastAsiaTheme="majorEastAsia" w:hAnsi="Calibri" w:cs="Calibri"/>
                <w:color w:val="000000"/>
                <w:sz w:val="22"/>
                <w:szCs w:val="22"/>
              </w:rPr>
              <w:t> </w:t>
            </w:r>
          </w:p>
        </w:tc>
      </w:tr>
    </w:tbl>
    <w:p w14:paraId="6D33FBDF" w14:textId="77777777" w:rsidR="00972923" w:rsidRDefault="00972923" w:rsidP="00A86698">
      <w:pPr>
        <w:jc w:val="both"/>
      </w:pPr>
    </w:p>
    <w:p w14:paraId="1AA2A1EF" w14:textId="03C6524C" w:rsidR="00A86698" w:rsidRPr="009379F6" w:rsidRDefault="00A86698" w:rsidP="00A86698">
      <w:pPr>
        <w:jc w:val="both"/>
        <w:rPr>
          <w:lang w:val="es-PE"/>
        </w:rPr>
      </w:pPr>
      <w:r w:rsidRPr="006B5153">
        <w:t>According to the World Bank (2022), the world’s Middle-Income Countries (MICs) are defined as lower middle-income economies - those with a GNI per capita between $ 1,036 and $ 4,045; and upper middle-income economies - those with a GNI per capita between $ 4,046 and $ 12,535. According to this criterion</w:t>
      </w:r>
      <w:r w:rsidR="006F691B">
        <w:t xml:space="preserve"> (See </w:t>
      </w:r>
      <w:r w:rsidR="006F691B">
        <w:fldChar w:fldCharType="begin"/>
      </w:r>
      <w:r w:rsidR="006F691B">
        <w:instrText xml:space="preserve"> REF _Ref156878988 \h </w:instrText>
      </w:r>
      <w:r w:rsidR="006F691B">
        <w:fldChar w:fldCharType="separate"/>
      </w:r>
      <w:proofErr w:type="spellStart"/>
      <w:r w:rsidR="006F691B">
        <w:t>Cuadro</w:t>
      </w:r>
      <w:proofErr w:type="spellEnd"/>
      <w:r w:rsidR="006F691B">
        <w:t xml:space="preserve"> </w:t>
      </w:r>
      <w:r w:rsidR="006F691B">
        <w:rPr>
          <w:noProof/>
        </w:rPr>
        <w:t>1</w:t>
      </w:r>
      <w:r w:rsidR="006F691B">
        <w:fldChar w:fldCharType="end"/>
      </w:r>
      <w:r w:rsidR="006F691B">
        <w:t>)</w:t>
      </w:r>
      <w:r w:rsidRPr="006B5153">
        <w:t>, Peru joined the upper middle-income group in 2008, while Indonesia acquired the same status in 2019. Regarding China classification, in 2010, the country reached the necessary income for joining the upper middle-income group</w:t>
      </w:r>
      <w:r w:rsidR="009379F6">
        <w:t xml:space="preserve"> (See </w:t>
      </w:r>
      <w:r w:rsidR="009379F6">
        <w:fldChar w:fldCharType="begin"/>
      </w:r>
      <w:r w:rsidR="009379F6">
        <w:instrText xml:space="preserve"> REF _Ref156889279 \h </w:instrText>
      </w:r>
      <w:r w:rsidR="009379F6">
        <w:fldChar w:fldCharType="separate"/>
      </w:r>
      <w:r w:rsidR="009379F6" w:rsidRPr="0043419B">
        <w:rPr>
          <w:sz w:val="22"/>
          <w:szCs w:val="22"/>
        </w:rPr>
        <w:t xml:space="preserve">Illustration </w:t>
      </w:r>
      <w:r w:rsidR="009379F6">
        <w:rPr>
          <w:noProof/>
          <w:sz w:val="22"/>
          <w:szCs w:val="22"/>
        </w:rPr>
        <w:t>2</w:t>
      </w:r>
      <w:r w:rsidR="009379F6">
        <w:fldChar w:fldCharType="end"/>
      </w:r>
      <w:r w:rsidR="009379F6">
        <w:t>)</w:t>
      </w:r>
      <w:r w:rsidRPr="006B5153">
        <w:t>.</w:t>
      </w:r>
      <w:r>
        <w:t xml:space="preserve"> </w:t>
      </w:r>
      <w:r w:rsidR="0075589D" w:rsidRPr="009379F6">
        <w:rPr>
          <w:lang w:val="es-PE"/>
        </w:rPr>
        <w:t>Tampoco este factor es uno claro que explique el éxito de la diáspora de Indonesia.</w:t>
      </w:r>
    </w:p>
    <w:p w14:paraId="4C5E904B" w14:textId="48987F02" w:rsidR="00A86698" w:rsidRPr="005C6CE0" w:rsidRDefault="00A86698" w:rsidP="00A86698">
      <w:pPr>
        <w:pStyle w:val="Descripcin"/>
        <w:keepNext/>
        <w:spacing w:after="0"/>
        <w:rPr>
          <w:sz w:val="22"/>
          <w:szCs w:val="22"/>
        </w:rPr>
      </w:pPr>
      <w:bookmarkStart w:id="2" w:name="_Ref156889279"/>
      <w:r w:rsidRPr="0043419B">
        <w:rPr>
          <w:noProof/>
        </w:rPr>
        <w:lastRenderedPageBreak/>
        <mc:AlternateContent>
          <mc:Choice Requires="wpg">
            <w:drawing>
              <wp:anchor distT="0" distB="0" distL="114300" distR="114300" simplePos="0" relativeHeight="251659264" behindDoc="0" locked="0" layoutInCell="1" allowOverlap="1" wp14:anchorId="7EF33D72" wp14:editId="54892FEE">
                <wp:simplePos x="0" y="0"/>
                <wp:positionH relativeFrom="margin">
                  <wp:posOffset>81915</wp:posOffset>
                </wp:positionH>
                <wp:positionV relativeFrom="paragraph">
                  <wp:posOffset>224790</wp:posOffset>
                </wp:positionV>
                <wp:extent cx="5200650" cy="3013710"/>
                <wp:effectExtent l="0" t="0" r="0" b="15240"/>
                <wp:wrapTopAndBottom/>
                <wp:docPr id="14" name="Group 13">
                  <a:extLst xmlns:a="http://schemas.openxmlformats.org/drawingml/2006/main">
                    <a:ext uri="{FF2B5EF4-FFF2-40B4-BE49-F238E27FC236}">
                      <a16:creationId xmlns:a16="http://schemas.microsoft.com/office/drawing/2014/main" id="{C3953AFC-F183-868B-1922-8089714BB50B}"/>
                    </a:ext>
                  </a:extLst>
                </wp:docPr>
                <wp:cNvGraphicFramePr/>
                <a:graphic xmlns:a="http://schemas.openxmlformats.org/drawingml/2006/main">
                  <a:graphicData uri="http://schemas.microsoft.com/office/word/2010/wordprocessingGroup">
                    <wpg:wgp>
                      <wpg:cNvGrpSpPr/>
                      <wpg:grpSpPr>
                        <a:xfrm>
                          <a:off x="0" y="0"/>
                          <a:ext cx="5200650" cy="3013710"/>
                          <a:chOff x="0" y="0"/>
                          <a:chExt cx="5597526" cy="3139621"/>
                        </a:xfrm>
                      </wpg:grpSpPr>
                      <wpg:grpSp>
                        <wpg:cNvPr id="1432013260" name="Group 1432013260">
                          <a:extLst>
                            <a:ext uri="{FF2B5EF4-FFF2-40B4-BE49-F238E27FC236}">
                              <a16:creationId xmlns:a16="http://schemas.microsoft.com/office/drawing/2014/main" id="{533A1E88-E32E-80FA-6A20-4BA6F36917F4}"/>
                            </a:ext>
                          </a:extLst>
                        </wpg:cNvPr>
                        <wpg:cNvGrpSpPr/>
                        <wpg:grpSpPr>
                          <a:xfrm>
                            <a:off x="0" y="0"/>
                            <a:ext cx="5597526" cy="3139621"/>
                            <a:chOff x="0" y="0"/>
                            <a:chExt cx="5601608" cy="3093357"/>
                          </a:xfrm>
                        </wpg:grpSpPr>
                        <wpg:graphicFrame>
                          <wpg:cNvPr id="631101965" name="Chart 631101965">
                            <a:extLst>
                              <a:ext uri="{FF2B5EF4-FFF2-40B4-BE49-F238E27FC236}">
                                <a16:creationId xmlns:a16="http://schemas.microsoft.com/office/drawing/2014/main" id="{0C3D36CA-11FF-75D4-B59A-D598E5A59E64}"/>
                              </a:ext>
                            </a:extLst>
                          </wpg:cNvPr>
                          <wpg:cNvFrPr/>
                          <wpg:xfrm>
                            <a:off x="0" y="0"/>
                            <a:ext cx="5601608" cy="3093357"/>
                          </wpg:xfrm>
                          <a:graphic>
                            <a:graphicData uri="http://schemas.openxmlformats.org/drawingml/2006/chart">
                              <c:chart xmlns:c="http://schemas.openxmlformats.org/drawingml/2006/chart" xmlns:r="http://schemas.openxmlformats.org/officeDocument/2006/relationships" r:id="rId12"/>
                            </a:graphicData>
                          </a:graphic>
                        </wpg:graphicFrame>
                        <pic:pic xmlns:pic="http://schemas.openxmlformats.org/drawingml/2006/picture">
                          <pic:nvPicPr>
                            <pic:cNvPr id="1089672462" name="Picture 1089672462" descr="Flag of China | Meaning, Symbolism &amp; History | Britannica">
                              <a:extLst>
                                <a:ext uri="{FF2B5EF4-FFF2-40B4-BE49-F238E27FC236}">
                                  <a16:creationId xmlns:a16="http://schemas.microsoft.com/office/drawing/2014/main" id="{18837622-F5E1-4989-B96D-5947FDCC548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42575" y="1093108"/>
                              <a:ext cx="390237" cy="2585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2236530" name="Picture 432236530" descr="Flag of Indonesia | Meaning, History &amp; Colors | Britannica">
                              <a:extLst>
                                <a:ext uri="{FF2B5EF4-FFF2-40B4-BE49-F238E27FC236}">
                                  <a16:creationId xmlns:a16="http://schemas.microsoft.com/office/drawing/2014/main" id="{6A8546BC-303A-50F4-91C5-EBCDA1283AA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041323" y="1657240"/>
                              <a:ext cx="385536" cy="2555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2319920" name="Picture 702319920">
                              <a:extLst>
                                <a:ext uri="{FF2B5EF4-FFF2-40B4-BE49-F238E27FC236}">
                                  <a16:creationId xmlns:a16="http://schemas.microsoft.com/office/drawing/2014/main" id="{320FB25D-5B60-27AD-3C3B-7DEA12090CC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25714" y="1516322"/>
                              <a:ext cx="371929" cy="246324"/>
                            </a:xfrm>
                            <a:prstGeom prst="rect">
                              <a:avLst/>
                            </a:prstGeom>
                            <a:noFill/>
                            <a:extLst>
                              <a:ext uri="{909E8E84-426E-40DD-AFC4-6F175D3DCCD1}">
                                <a14:hiddenFill xmlns:a14="http://schemas.microsoft.com/office/drawing/2010/main">
                                  <a:solidFill>
                                    <a:srgbClr val="FFFFFF"/>
                                  </a:solidFill>
                                </a14:hiddenFill>
                              </a:ext>
                            </a:extLst>
                          </pic:spPr>
                        </pic:pic>
                      </wpg:grpSp>
                      <wps:wsp>
                        <wps:cNvPr id="1601101270" name="TextBox 8">
                          <a:extLst>
                            <a:ext uri="{FF2B5EF4-FFF2-40B4-BE49-F238E27FC236}">
                              <a16:creationId xmlns:a16="http://schemas.microsoft.com/office/drawing/2014/main" id="{23460AE5-2D39-E73E-D3FE-4144C702655E}"/>
                            </a:ext>
                          </a:extLst>
                        </wps:cNvPr>
                        <wps:cNvSpPr txBox="1"/>
                        <wps:spPr>
                          <a:xfrm>
                            <a:off x="511629" y="1344308"/>
                            <a:ext cx="1095866" cy="2311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A9C0911" w14:textId="77777777" w:rsidR="007B62D0" w:rsidRDefault="007B62D0" w:rsidP="00A86698">
                              <w:pPr>
                                <w:rPr>
                                  <w:rFonts w:hAnsi="Calibri"/>
                                  <w:color w:val="44546A" w:themeColor="text2"/>
                                  <w:sz w:val="18"/>
                                  <w:szCs w:val="18"/>
                                </w:rPr>
                              </w:pPr>
                              <w:r>
                                <w:rPr>
                                  <w:rFonts w:hAnsi="Calibri"/>
                                  <w:color w:val="44546A" w:themeColor="text2"/>
                                  <w:sz w:val="18"/>
                                  <w:szCs w:val="18"/>
                                </w:rPr>
                                <w:t>(Peru, 2008)</w:t>
                              </w:r>
                            </w:p>
                          </w:txbxContent>
                        </wps:txbx>
                        <wps:bodyPr wrap="square" rtlCol="0" anchor="t">
                          <a:noAutofit/>
                        </wps:bodyPr>
                      </wps:wsp>
                      <wps:wsp>
                        <wps:cNvPr id="302701069" name="TextBox 11">
                          <a:extLst>
                            <a:ext uri="{FF2B5EF4-FFF2-40B4-BE49-F238E27FC236}">
                              <a16:creationId xmlns:a16="http://schemas.microsoft.com/office/drawing/2014/main" id="{C042DB1D-9660-4318-B0B2-524DCCA0443F}"/>
                            </a:ext>
                          </a:extLst>
                        </wps:cNvPr>
                        <wps:cNvSpPr txBox="1"/>
                        <wps:spPr>
                          <a:xfrm>
                            <a:off x="1117600" y="917522"/>
                            <a:ext cx="986085" cy="2311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F14BC66" w14:textId="77777777" w:rsidR="007B62D0" w:rsidRDefault="007B62D0" w:rsidP="00A86698">
                              <w:pPr>
                                <w:rPr>
                                  <w:rFonts w:hAnsi="Calibri"/>
                                  <w:color w:val="44546A" w:themeColor="text2"/>
                                  <w:sz w:val="18"/>
                                  <w:szCs w:val="18"/>
                                </w:rPr>
                              </w:pPr>
                              <w:r>
                                <w:rPr>
                                  <w:rFonts w:hAnsi="Calibri"/>
                                  <w:color w:val="44546A" w:themeColor="text2"/>
                                  <w:sz w:val="18"/>
                                  <w:szCs w:val="18"/>
                                </w:rPr>
                                <w:t>(China, 2010)</w:t>
                              </w:r>
                            </w:p>
                          </w:txbxContent>
                        </wps:txbx>
                        <wps:bodyPr wrap="square" rtlCol="0" anchor="t">
                          <a:noAutofit/>
                        </wps:bodyPr>
                      </wps:wsp>
                      <wps:wsp>
                        <wps:cNvPr id="1516374056" name="TextBox 12">
                          <a:extLst>
                            <a:ext uri="{FF2B5EF4-FFF2-40B4-BE49-F238E27FC236}">
                              <a16:creationId xmlns:a16="http://schemas.microsoft.com/office/drawing/2014/main" id="{A9803FA0-178D-47EC-9C19-BCAC1FA953E5}"/>
                            </a:ext>
                          </a:extLst>
                        </wps:cNvPr>
                        <wps:cNvSpPr txBox="1"/>
                        <wps:spPr>
                          <a:xfrm>
                            <a:off x="3740148" y="1492164"/>
                            <a:ext cx="1262768" cy="2311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98C6C1F" w14:textId="77777777" w:rsidR="007B62D0" w:rsidRDefault="007B62D0" w:rsidP="00A86698">
                              <w:pPr>
                                <w:rPr>
                                  <w:rFonts w:hAnsi="Calibri"/>
                                  <w:color w:val="44546A" w:themeColor="text2"/>
                                  <w:sz w:val="18"/>
                                  <w:szCs w:val="18"/>
                                </w:rPr>
                              </w:pPr>
                              <w:r>
                                <w:rPr>
                                  <w:rFonts w:hAnsi="Calibri"/>
                                  <w:color w:val="44546A" w:themeColor="text2"/>
                                  <w:sz w:val="18"/>
                                  <w:szCs w:val="18"/>
                                </w:rPr>
                                <w:t>(Indonesia, 2019)</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7EF33D72" id="Group 13" o:spid="_x0000_s1026" style="position:absolute;margin-left:6.45pt;margin-top:17.7pt;width:409.5pt;height:237.3pt;z-index:251659264;mso-position-horizontal-relative:margin;mso-width-relative:margin;mso-height-relative:margin" coordsize="55975,31396" o:gfxdata="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">
                <v:group id="Group 1432013260" o:spid="_x0000_s1027" style="position:absolute;width:55975;height:31396" coordsize="56016,3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31101965" o:spid="_x0000_s1028" type="#_x0000_t75" style="position:absolute;left:-65;top:-62;width:56138;height:310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">
                    <v:imagedata r:id="rId16" o:title=""/>
                    <o:lock v:ext="edit" aspectratio="f"/>
                  </v:shape>
                  <v:shape id="Picture 1089672462" o:spid="_x0000_s1029" type="#_x0000_t75" alt="Flag of China | Meaning, Symbolism &amp; History | Britannica" style="position:absolute;left:13425;top:10931;width:3903;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">
                    <v:imagedata r:id="rId17" o:title="Flag of China | Meaning, Symbolism &amp; History | Britannica"/>
                  </v:shape>
                  <v:shape id="Picture 432236530" o:spid="_x0000_s1030" type="#_x0000_t75" alt="Flag of Indonesia | Meaning, History &amp; Colors | Britannica" style="position:absolute;left:40413;top:16572;width:3855;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">
                    <v:imagedata r:id="rId18" o:title="Flag of Indonesia | Meaning, History &amp; Colors | Britannica"/>
                  </v:shape>
                  <v:shape id="Picture 702319920" o:spid="_x0000_s1031" type="#_x0000_t75" style="position:absolute;left:7257;top:15163;width:3719;height:2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">
                    <v:imagedata r:id="rId19" o:title=""/>
                  </v:shape>
                </v:group>
                <v:shapetype id="_x0000_t202" coordsize="21600,21600" o:spt="202" path="m,l,21600r21600,l21600,xe">
                  <v:stroke joinstyle="miter"/>
                  <v:path gradientshapeok="t" o:connecttype="rect"/>
                </v:shapetype>
                <v:shape id="TextBox 8" o:spid="_x0000_s1032" type="#_x0000_t202" style="position:absolute;left:5116;top:13443;width:109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" filled="f" stroked="f">
                  <v:textbox>
                    <w:txbxContent>
                      <w:p w14:paraId="4A9C0911" w14:textId="77777777" w:rsidR="007B62D0" w:rsidRDefault="007B62D0" w:rsidP="00A86698">
                        <w:pPr>
                          <w:rPr>
                            <w:rFonts w:hAnsi="Calibri"/>
                            <w:color w:val="44546A" w:themeColor="text2"/>
                            <w:sz w:val="18"/>
                            <w:szCs w:val="18"/>
                          </w:rPr>
                        </w:pPr>
                        <w:r>
                          <w:rPr>
                            <w:rFonts w:hAnsi="Calibri"/>
                            <w:color w:val="44546A" w:themeColor="text2"/>
                            <w:sz w:val="18"/>
                            <w:szCs w:val="18"/>
                          </w:rPr>
                          <w:t>(Peru, 2008)</w:t>
                        </w:r>
                      </w:p>
                    </w:txbxContent>
                  </v:textbox>
                </v:shape>
                <v:shape id="TextBox 11" o:spid="_x0000_s1033" type="#_x0000_t202" style="position:absolute;left:11176;top:9175;width:986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" filled="f" stroked="f">
                  <v:textbox>
                    <w:txbxContent>
                      <w:p w14:paraId="5F14BC66" w14:textId="77777777" w:rsidR="007B62D0" w:rsidRDefault="007B62D0" w:rsidP="00A86698">
                        <w:pPr>
                          <w:rPr>
                            <w:rFonts w:hAnsi="Calibri"/>
                            <w:color w:val="44546A" w:themeColor="text2"/>
                            <w:sz w:val="18"/>
                            <w:szCs w:val="18"/>
                          </w:rPr>
                        </w:pPr>
                        <w:r>
                          <w:rPr>
                            <w:rFonts w:hAnsi="Calibri"/>
                            <w:color w:val="44546A" w:themeColor="text2"/>
                            <w:sz w:val="18"/>
                            <w:szCs w:val="18"/>
                          </w:rPr>
                          <w:t>(China, 2010)</w:t>
                        </w:r>
                      </w:p>
                    </w:txbxContent>
                  </v:textbox>
                </v:shape>
                <v:shape id="TextBox 12" o:spid="_x0000_s1034" type="#_x0000_t202" style="position:absolute;left:37401;top:14921;width:1262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" filled="f" stroked="f">
                  <v:textbox>
                    <w:txbxContent>
                      <w:p w14:paraId="398C6C1F" w14:textId="77777777" w:rsidR="007B62D0" w:rsidRDefault="007B62D0" w:rsidP="00A86698">
                        <w:pPr>
                          <w:rPr>
                            <w:rFonts w:hAnsi="Calibri"/>
                            <w:color w:val="44546A" w:themeColor="text2"/>
                            <w:sz w:val="18"/>
                            <w:szCs w:val="18"/>
                          </w:rPr>
                        </w:pPr>
                        <w:r>
                          <w:rPr>
                            <w:rFonts w:hAnsi="Calibri"/>
                            <w:color w:val="44546A" w:themeColor="text2"/>
                            <w:sz w:val="18"/>
                            <w:szCs w:val="18"/>
                          </w:rPr>
                          <w:t>(Indonesia, 2019)</w:t>
                        </w:r>
                      </w:p>
                    </w:txbxContent>
                  </v:textbox>
                </v:shape>
                <w10:wrap type="topAndBottom" anchorx="margin"/>
              </v:group>
            </w:pict>
          </mc:Fallback>
        </mc:AlternateContent>
      </w:r>
      <w:r w:rsidR="009379F6" w:rsidRPr="0043419B">
        <w:rPr>
          <w:sz w:val="22"/>
          <w:szCs w:val="22"/>
        </w:rPr>
        <w:t>Illustration</w:t>
      </w:r>
      <w:r w:rsidRPr="0043419B">
        <w:rPr>
          <w:sz w:val="22"/>
          <w:szCs w:val="22"/>
        </w:rPr>
        <w:t xml:space="preserve"> </w:t>
      </w:r>
      <w:r w:rsidRPr="0043419B">
        <w:rPr>
          <w:sz w:val="22"/>
          <w:szCs w:val="22"/>
        </w:rPr>
        <w:fldChar w:fldCharType="begin"/>
      </w:r>
      <w:r w:rsidRPr="0043419B">
        <w:rPr>
          <w:sz w:val="22"/>
          <w:szCs w:val="22"/>
        </w:rPr>
        <w:instrText xml:space="preserve"> SEQ Ilustración \* ARABIC </w:instrText>
      </w:r>
      <w:r w:rsidRPr="0043419B">
        <w:rPr>
          <w:sz w:val="22"/>
          <w:szCs w:val="22"/>
        </w:rPr>
        <w:fldChar w:fldCharType="separate"/>
      </w:r>
      <w:r w:rsidR="009379F6">
        <w:rPr>
          <w:noProof/>
          <w:sz w:val="22"/>
          <w:szCs w:val="22"/>
        </w:rPr>
        <w:t>2</w:t>
      </w:r>
      <w:r w:rsidRPr="0043419B">
        <w:rPr>
          <w:sz w:val="22"/>
          <w:szCs w:val="22"/>
        </w:rPr>
        <w:fldChar w:fldCharType="end"/>
      </w:r>
      <w:bookmarkEnd w:id="2"/>
      <w:r w:rsidRPr="0043419B">
        <w:rPr>
          <w:sz w:val="22"/>
          <w:szCs w:val="22"/>
        </w:rPr>
        <w:t>: GDP per capita and year of entry as MICs: China, Peru and Indonesia</w:t>
      </w:r>
    </w:p>
    <w:p w14:paraId="62D2795E" w14:textId="3D485219" w:rsidR="00A86698" w:rsidRPr="00AF3201" w:rsidRDefault="00A86698" w:rsidP="00A86698">
      <w:pPr>
        <w:jc w:val="both"/>
        <w:rPr>
          <w:sz w:val="22"/>
          <w:szCs w:val="22"/>
        </w:rPr>
      </w:pPr>
      <w:r w:rsidRPr="00AF3201">
        <w:rPr>
          <w:sz w:val="22"/>
          <w:szCs w:val="22"/>
        </w:rPr>
        <w:t xml:space="preserve">Source: </w:t>
      </w:r>
      <w:r w:rsidR="00DA3C9F">
        <w:rPr>
          <w:sz w:val="22"/>
          <w:szCs w:val="22"/>
        </w:rPr>
        <w:t xml:space="preserve">Adaptation from </w:t>
      </w:r>
      <w:r w:rsidRPr="00AF3201">
        <w:rPr>
          <w:sz w:val="22"/>
          <w:szCs w:val="22"/>
        </w:rPr>
        <w:t>IMF (2022)</w:t>
      </w:r>
      <w:r w:rsidR="00DA3C9F">
        <w:rPr>
          <w:sz w:val="22"/>
          <w:szCs w:val="22"/>
        </w:rPr>
        <w:t xml:space="preserve"> and</w:t>
      </w:r>
      <w:r w:rsidRPr="00AF3201">
        <w:rPr>
          <w:sz w:val="22"/>
          <w:szCs w:val="22"/>
        </w:rPr>
        <w:t xml:space="preserve"> Statista (2023)</w:t>
      </w:r>
      <w:r w:rsidR="00DA3C9F">
        <w:rPr>
          <w:sz w:val="22"/>
          <w:szCs w:val="22"/>
        </w:rPr>
        <w:t>.</w:t>
      </w:r>
    </w:p>
    <w:p w14:paraId="35A9A878" w14:textId="4B679286" w:rsidR="00A86698" w:rsidRPr="00493FFA" w:rsidRDefault="00A86698" w:rsidP="00A86698">
      <w:pPr>
        <w:jc w:val="both"/>
        <w:rPr>
          <w:lang w:val="es-PE"/>
        </w:rPr>
      </w:pPr>
      <w:r w:rsidRPr="00972923">
        <w:rPr>
          <w:lang w:val="es-PE"/>
        </w:rPr>
        <w:t xml:space="preserve">Ciertamente la ley de las ventajas comparativas y la trampa del ingreso medio explican el desempeño de los países en el comercio internacional. </w:t>
      </w:r>
      <w:r w:rsidRPr="00493FFA">
        <w:rPr>
          <w:lang w:val="es-PE"/>
        </w:rPr>
        <w:t>Estos enfoques son de carácter fundamentalmente económico y por tanto incompleto</w:t>
      </w:r>
      <w:r w:rsidR="0075589D" w:rsidRPr="00493FFA">
        <w:rPr>
          <w:lang w:val="es-PE"/>
        </w:rPr>
        <w:t>s</w:t>
      </w:r>
      <w:r w:rsidRPr="00493FFA">
        <w:rPr>
          <w:lang w:val="es-PE"/>
        </w:rPr>
        <w:t xml:space="preserve">. El enfoque monetario ofrece respuestas a dónde llegar (lograr ingresos de $20,000 per cápita) para estar libre de la trampa del ingreso medio, pero no cómo hacerlo (por ejemplo, no analiza los conocimientos empresariales necesario para esta mejora). En consecuencia, el presente documento busca una respuesta desde un enfoque interno, desde la gestión empresarial. Así, el progreso de una empresa puede estudiarse mejor con casos que incluyen una trama </w:t>
      </w:r>
      <w:r w:rsidRPr="004511A5">
        <w:fldChar w:fldCharType="begin"/>
      </w:r>
      <w:r w:rsidRPr="00493FFA">
        <w:rPr>
          <w:lang w:val="es-PE"/>
        </w:rPr>
        <w:instrText xml:space="preserve"> ADDIN ZOTERO_ITEM CSL_CITATION {"citationID":"ccfPY1WX","properties":{"formattedCitation":"(Yin, 2008)","plainCitation":"(Yin, 2008)","noteIndex":0},"citationItems":[{"id":338,"uris":["http://zotero.org/users/2312439/items/7K7PAG5D"],"itemData":{"id":338,"type":"book","abstract":"Providing a complete portal to the world of case study research, the Fourth Edition of Robert K. Yin’s bestselling text Case Study Research offers comprehensive coverage of the design and use of the case study method as a valid research tool. This thoroughly revised text now covers more than 50 case studies (approximately 25% new), gives fresh attention to quantitative analyses, discusses more fully the use of mixed methods research designs, and includes new methodological insights. The book’s coverage of case study research and how it is applied in practice gives readers access to exemplary case studies drawn from a wide variety of academic and applied fields. Key Features of the Fourth EditionHighlights each specific research feature through 44 boxed vignettes that feature previously published case studies Provides methodological insights to show the similarities between case studies and other social science methodsSuggests a three-stage approach to help readers define the initial questions they will consider in their own case study researchCovers new material on human subjects protection, the role of Institutional Review Boards, and the interplay between obtaining IRB approval and the final development of the case study protocol and conduct of a pilot caseIncludes an overall graphic of the entire case study research process at the beginning of the book, then highlights the steps in the process through graphics that appear at the outset of all the chapters that follow Offers in-text learning aids including “tips” that pose key questions and answers at the beginning of each chapter, practical exercises, endnotes, and a new cross-referencing table Case Study Research, Fourth Edition is ideal for courses in departments of Education, Business and Management, Nursing and Public Health, Public Administration, Anthropology, Sociology, and Political Science.","edition":"4th edition","event-place":"Los Angeles, Calif","ISBN":"978-1-4129-6099-1","language":"English","number-of-pages":"240","publisher":"SAGE Publications, Inc","publisher-place":"Los Angeles, Calif","source":"Amazon.com","title":"Case Study Research: Design and Methods","title-short":"Case Study Research","author":[{"family":"Yin","given":"Robert K."}],"issued":{"date-parts":[["2008",10,31]]}}}],"schema":"https://github.com/citation-style-language/schema/raw/master/csl-citation.json"} </w:instrText>
      </w:r>
      <w:r w:rsidRPr="004511A5">
        <w:fldChar w:fldCharType="separate"/>
      </w:r>
      <w:r w:rsidRPr="00493FFA">
        <w:rPr>
          <w:lang w:val="es-PE"/>
        </w:rPr>
        <w:t>(Yin, 2008)</w:t>
      </w:r>
      <w:r w:rsidRPr="004511A5">
        <w:fldChar w:fldCharType="end"/>
      </w:r>
      <w:r w:rsidRPr="00493FFA">
        <w:rPr>
          <w:lang w:val="es-PE"/>
        </w:rPr>
        <w:t xml:space="preserve">. No obstante, es difícil y costoso encontrar detalles de las experiencias empresariales. </w:t>
      </w:r>
    </w:p>
    <w:p w14:paraId="44A197B2" w14:textId="77777777" w:rsidR="00A86698" w:rsidRPr="00972923" w:rsidRDefault="00A86698" w:rsidP="00A86698">
      <w:pPr>
        <w:jc w:val="both"/>
        <w:rPr>
          <w:lang w:val="es-PE"/>
        </w:rPr>
      </w:pPr>
      <w:r w:rsidRPr="00972923">
        <w:rPr>
          <w:lang w:val="es-PE"/>
        </w:rPr>
        <w:t xml:space="preserve">A este respecto, Hwang (2013:5) critica en enfoque neoclásico, afirma lo siguiente: </w:t>
      </w:r>
    </w:p>
    <w:p w14:paraId="2C561F15" w14:textId="5EA0613F" w:rsidR="00A86698" w:rsidRPr="00DF0A2B" w:rsidRDefault="00A86698" w:rsidP="00A86698">
      <w:pPr>
        <w:ind w:left="708"/>
        <w:jc w:val="both"/>
      </w:pPr>
      <w:r w:rsidRPr="00DF0A2B">
        <w:t xml:space="preserve">“Using the hypotheses of comparative advantage and technological ladder the neoclassical economists interpreted the economic miracle of the four little dragons in terms of universalistic and institutional factors … These neo-classical economists tended to ignore and deny non-economic factors such as cultural, religious and social factors … The fallacy of the interpretation of the miracle of the four little dragons by the neo-classical economists lies in their mechanical view of human societies and economic modernization … As what professor Ezra F Vogel has pointed out in his book, </w:t>
      </w:r>
      <w:r w:rsidR="006F691B" w:rsidRPr="00DF0A2B">
        <w:t>The Four Little</w:t>
      </w:r>
      <w:r w:rsidRPr="00DF0A2B">
        <w:t xml:space="preserve"> Dragons, that industrialization requires high levels of co-ordination, precise timing, and predictability”.   </w:t>
      </w:r>
    </w:p>
    <w:p w14:paraId="6CF2977E" w14:textId="2DABD76A" w:rsidR="00DD1A1B" w:rsidRPr="00493FFA" w:rsidRDefault="00DD1A1B" w:rsidP="00DD1A1B">
      <w:pPr>
        <w:jc w:val="both"/>
        <w:rPr>
          <w:lang w:val="es-PE"/>
        </w:rPr>
      </w:pPr>
      <w:r w:rsidRPr="00972923">
        <w:rPr>
          <w:lang w:val="es-PE"/>
        </w:rPr>
        <w:t xml:space="preserve">En lo competitivo, según el </w:t>
      </w:r>
      <w:proofErr w:type="spellStart"/>
      <w:r w:rsidRPr="00972923">
        <w:rPr>
          <w:i/>
          <w:iCs/>
          <w:lang w:val="es-PE"/>
        </w:rPr>
        <w:t>World</w:t>
      </w:r>
      <w:proofErr w:type="spellEnd"/>
      <w:r w:rsidRPr="00972923">
        <w:rPr>
          <w:i/>
          <w:iCs/>
          <w:lang w:val="es-PE"/>
        </w:rPr>
        <w:t xml:space="preserve"> </w:t>
      </w:r>
      <w:proofErr w:type="spellStart"/>
      <w:r w:rsidRPr="00972923">
        <w:rPr>
          <w:i/>
          <w:iCs/>
          <w:lang w:val="es-PE"/>
        </w:rPr>
        <w:t>Economic</w:t>
      </w:r>
      <w:proofErr w:type="spellEnd"/>
      <w:r w:rsidRPr="00972923">
        <w:rPr>
          <w:i/>
          <w:iCs/>
          <w:lang w:val="es-PE"/>
        </w:rPr>
        <w:t xml:space="preserve"> </w:t>
      </w:r>
      <w:proofErr w:type="spellStart"/>
      <w:r w:rsidRPr="00972923">
        <w:rPr>
          <w:i/>
          <w:iCs/>
          <w:lang w:val="es-PE"/>
        </w:rPr>
        <w:t>Forum</w:t>
      </w:r>
      <w:proofErr w:type="spellEnd"/>
      <w:r w:rsidRPr="00972923">
        <w:rPr>
          <w:lang w:val="es-PE"/>
        </w:rPr>
        <w:t xml:space="preserve"> (WEF), Perú muestra cuatro pilares semejantes de los seis posibles</w:t>
      </w:r>
      <w:r w:rsidR="009379F6">
        <w:rPr>
          <w:lang w:val="es-PE"/>
        </w:rPr>
        <w:t xml:space="preserve"> (Ver </w:t>
      </w:r>
      <w:r w:rsidR="009379F6">
        <w:rPr>
          <w:lang w:val="es-PE"/>
        </w:rPr>
        <w:fldChar w:fldCharType="begin"/>
      </w:r>
      <w:r w:rsidR="009379F6">
        <w:rPr>
          <w:lang w:val="es-PE"/>
        </w:rPr>
        <w:instrText xml:space="preserve"> REF _Ref156889242 \h </w:instrText>
      </w:r>
      <w:r w:rsidR="009379F6">
        <w:rPr>
          <w:lang w:val="es-PE"/>
        </w:rPr>
      </w:r>
      <w:r w:rsidR="009379F6">
        <w:rPr>
          <w:lang w:val="es-PE"/>
        </w:rPr>
        <w:fldChar w:fldCharType="separate"/>
      </w:r>
      <w:r w:rsidR="009379F6" w:rsidRPr="009379F6">
        <w:rPr>
          <w:sz w:val="20"/>
          <w:szCs w:val="20"/>
          <w:lang w:val="es-PE"/>
        </w:rPr>
        <w:t xml:space="preserve">Ilustración </w:t>
      </w:r>
      <w:r w:rsidR="009379F6" w:rsidRPr="009379F6">
        <w:rPr>
          <w:noProof/>
          <w:sz w:val="20"/>
          <w:szCs w:val="20"/>
          <w:lang w:val="es-PE"/>
        </w:rPr>
        <w:t>3</w:t>
      </w:r>
      <w:r w:rsidR="009379F6">
        <w:rPr>
          <w:lang w:val="es-PE"/>
        </w:rPr>
        <w:fldChar w:fldCharType="end"/>
      </w:r>
      <w:r w:rsidR="009379F6">
        <w:rPr>
          <w:lang w:val="es-PE"/>
        </w:rPr>
        <w:t>)</w:t>
      </w:r>
      <w:r w:rsidRPr="00972923">
        <w:rPr>
          <w:lang w:val="es-PE"/>
        </w:rPr>
        <w:t xml:space="preserve">. </w:t>
      </w:r>
      <w:r w:rsidRPr="009379F6">
        <w:rPr>
          <w:lang w:val="es-PE"/>
        </w:rPr>
        <w:t xml:space="preserve">Los números indicados representan un valor entre 0-100, donde 100 representa el mejor desempeño posible. </w:t>
      </w:r>
      <w:r w:rsidRPr="00515B6E">
        <w:rPr>
          <w:lang w:val="es-PE"/>
        </w:rPr>
        <w:t xml:space="preserve">En este sentido, se advierte </w:t>
      </w:r>
      <w:r w:rsidR="00515B6E">
        <w:rPr>
          <w:lang w:val="es-PE"/>
        </w:rPr>
        <w:t>una</w:t>
      </w:r>
      <w:r w:rsidRPr="00515B6E">
        <w:rPr>
          <w:lang w:val="es-PE"/>
        </w:rPr>
        <w:t xml:space="preserve"> aptitud actual</w:t>
      </w:r>
      <w:r w:rsidR="00515B6E">
        <w:rPr>
          <w:lang w:val="es-PE"/>
        </w:rPr>
        <w:t xml:space="preserve"> similar en</w:t>
      </w:r>
      <w:r w:rsidRPr="00515B6E">
        <w:rPr>
          <w:lang w:val="es-PE"/>
        </w:rPr>
        <w:t xml:space="preserve"> ambos países, y llama la atención sus altos niveles de estabilidad macroeconómica. </w:t>
      </w:r>
      <w:r w:rsidRPr="00493FFA">
        <w:rPr>
          <w:lang w:val="es-PE"/>
        </w:rPr>
        <w:t>No obstante, el tamaño de mercado y el dinamismo en los negocios es superior en el país asiático que en el sudamericano.</w:t>
      </w:r>
    </w:p>
    <w:p w14:paraId="31AAA78C" w14:textId="5669D376" w:rsidR="00DD1A1B" w:rsidRPr="00F658C1" w:rsidRDefault="00DD1A1B" w:rsidP="00DD1A1B">
      <w:pPr>
        <w:pStyle w:val="Descripcin"/>
        <w:keepNext/>
        <w:rPr>
          <w:sz w:val="20"/>
          <w:szCs w:val="20"/>
        </w:rPr>
      </w:pPr>
      <w:bookmarkStart w:id="3" w:name="_Ref156889242"/>
      <w:proofErr w:type="spellStart"/>
      <w:r w:rsidRPr="00F658C1">
        <w:rPr>
          <w:sz w:val="20"/>
          <w:szCs w:val="20"/>
        </w:rPr>
        <w:lastRenderedPageBreak/>
        <w:t>Ilustración</w:t>
      </w:r>
      <w:proofErr w:type="spellEnd"/>
      <w:r w:rsidRPr="00F658C1">
        <w:rPr>
          <w:sz w:val="20"/>
          <w:szCs w:val="20"/>
        </w:rPr>
        <w:t xml:space="preserve"> </w:t>
      </w:r>
      <w:r w:rsidRPr="00F658C1">
        <w:rPr>
          <w:sz w:val="20"/>
          <w:szCs w:val="20"/>
        </w:rPr>
        <w:fldChar w:fldCharType="begin"/>
      </w:r>
      <w:r w:rsidRPr="00F658C1">
        <w:rPr>
          <w:sz w:val="20"/>
          <w:szCs w:val="20"/>
        </w:rPr>
        <w:instrText xml:space="preserve"> SEQ Ilustración \* ARABIC </w:instrText>
      </w:r>
      <w:r w:rsidRPr="00F658C1">
        <w:rPr>
          <w:sz w:val="20"/>
          <w:szCs w:val="20"/>
        </w:rPr>
        <w:fldChar w:fldCharType="separate"/>
      </w:r>
      <w:r w:rsidR="009379F6">
        <w:rPr>
          <w:noProof/>
          <w:sz w:val="20"/>
          <w:szCs w:val="20"/>
        </w:rPr>
        <w:t>3</w:t>
      </w:r>
      <w:r w:rsidRPr="00F658C1">
        <w:rPr>
          <w:sz w:val="20"/>
          <w:szCs w:val="20"/>
        </w:rPr>
        <w:fldChar w:fldCharType="end"/>
      </w:r>
      <w:bookmarkEnd w:id="3"/>
      <w:r w:rsidRPr="00F658C1">
        <w:rPr>
          <w:sz w:val="20"/>
          <w:szCs w:val="20"/>
        </w:rPr>
        <w:t>: Global Competitiveness Index by components 2019</w:t>
      </w:r>
    </w:p>
    <w:p w14:paraId="7AEA798D" w14:textId="77777777" w:rsidR="00DD1A1B" w:rsidRPr="00EF76CB" w:rsidRDefault="00DD1A1B" w:rsidP="00DD1A1B">
      <w:pPr>
        <w:jc w:val="both"/>
      </w:pPr>
      <w:r>
        <w:rPr>
          <w:noProof/>
        </w:rPr>
        <w:drawing>
          <wp:inline distT="0" distB="0" distL="0" distR="0" wp14:anchorId="36824E34" wp14:editId="3FFEEE38">
            <wp:extent cx="5400040" cy="4703445"/>
            <wp:effectExtent l="0" t="0" r="0" b="1905"/>
            <wp:docPr id="241140537" name="Picture 1" descr="A graph of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140537" name="Picture 1" descr="A graph of different colored lines&#10;&#10;Description automatically generated with medium confidence"/>
                    <pic:cNvPicPr/>
                  </pic:nvPicPr>
                  <pic:blipFill>
                    <a:blip r:embed="rId20"/>
                    <a:stretch>
                      <a:fillRect/>
                    </a:stretch>
                  </pic:blipFill>
                  <pic:spPr>
                    <a:xfrm>
                      <a:off x="0" y="0"/>
                      <a:ext cx="5400040" cy="4703445"/>
                    </a:xfrm>
                    <a:prstGeom prst="rect">
                      <a:avLst/>
                    </a:prstGeom>
                  </pic:spPr>
                </pic:pic>
              </a:graphicData>
            </a:graphic>
          </wp:inline>
        </w:drawing>
      </w:r>
    </w:p>
    <w:p w14:paraId="1046124F" w14:textId="77777777" w:rsidR="00DD1A1B" w:rsidRPr="001A014D" w:rsidRDefault="00DD1A1B" w:rsidP="00DD1A1B">
      <w:pPr>
        <w:jc w:val="both"/>
        <w:rPr>
          <w:sz w:val="22"/>
          <w:szCs w:val="22"/>
        </w:rPr>
      </w:pPr>
      <w:r w:rsidRPr="001A014D">
        <w:rPr>
          <w:sz w:val="22"/>
          <w:szCs w:val="22"/>
        </w:rPr>
        <w:t xml:space="preserve">Source: </w:t>
      </w:r>
      <w:r>
        <w:rPr>
          <w:sz w:val="22"/>
          <w:szCs w:val="22"/>
        </w:rPr>
        <w:t xml:space="preserve">Adaptation from </w:t>
      </w:r>
      <w:r w:rsidRPr="001A014D">
        <w:rPr>
          <w:sz w:val="22"/>
          <w:szCs w:val="22"/>
        </w:rPr>
        <w:t>World Economic Forum (2019).</w:t>
      </w:r>
    </w:p>
    <w:p w14:paraId="6A0363E1" w14:textId="5799B85D" w:rsidR="00FE16AB" w:rsidRDefault="00FE16AB" w:rsidP="00C970C3">
      <w:pPr>
        <w:jc w:val="both"/>
        <w:rPr>
          <w:lang w:val="es-PE"/>
        </w:rPr>
      </w:pPr>
      <w:r w:rsidRPr="00D2381E">
        <w:rPr>
          <w:lang w:val="es-PE"/>
        </w:rPr>
        <w:t xml:space="preserve">De nuevo aquí se encuentran más semejanzas que diferencias, por lo que tampoco existe un claro factor de explicación de por qué la diáspora china a Indonesia ha sido superior.  </w:t>
      </w:r>
    </w:p>
    <w:p w14:paraId="16BBE2F9" w14:textId="23AECC24" w:rsidR="009B54CC" w:rsidRPr="0061522C" w:rsidRDefault="00EE1974" w:rsidP="00C970C3">
      <w:pPr>
        <w:jc w:val="both"/>
        <w:rPr>
          <w:lang w:val="es-PE"/>
        </w:rPr>
      </w:pPr>
      <w:r w:rsidRPr="00D2381E">
        <w:rPr>
          <w:lang w:val="es-PE"/>
        </w:rPr>
        <w:t xml:space="preserve">En lo histórico, </w:t>
      </w:r>
      <w:r w:rsidR="00C970C3" w:rsidRPr="00D2381E">
        <w:rPr>
          <w:lang w:val="es-PE"/>
        </w:rPr>
        <w:t xml:space="preserve">, tanto Indonesia como el Perú, transcurren en una evolución tipo </w:t>
      </w:r>
      <w:proofErr w:type="spellStart"/>
      <w:r w:rsidR="00C970C3" w:rsidRPr="00D2381E">
        <w:rPr>
          <w:i/>
          <w:lang w:val="es-PE"/>
        </w:rPr>
        <w:t>path</w:t>
      </w:r>
      <w:proofErr w:type="spellEnd"/>
      <w:r w:rsidR="00C970C3" w:rsidRPr="00D2381E">
        <w:rPr>
          <w:i/>
          <w:lang w:val="es-PE"/>
        </w:rPr>
        <w:t xml:space="preserve"> </w:t>
      </w:r>
      <w:proofErr w:type="spellStart"/>
      <w:r w:rsidR="00C970C3" w:rsidRPr="00D2381E">
        <w:rPr>
          <w:i/>
          <w:lang w:val="es-PE"/>
        </w:rPr>
        <w:t>dependence</w:t>
      </w:r>
      <w:proofErr w:type="spellEnd"/>
      <w:r w:rsidR="00C970C3" w:rsidRPr="00D2381E">
        <w:rPr>
          <w:lang w:val="es-PE"/>
        </w:rPr>
        <w:t xml:space="preserve"> </w:t>
      </w:r>
      <w:r w:rsidR="00C970C3">
        <w:fldChar w:fldCharType="begin"/>
      </w:r>
      <w:r w:rsidR="00C970C3" w:rsidRPr="00D2381E">
        <w:rPr>
          <w:lang w:val="es-PE"/>
        </w:rPr>
        <w:instrText xml:space="preserve"> ADDIN ZOTERO_ITEM CSL_CITATION {"citationID":"DPyNxquK","properties":{"formattedCitation":"(Booth, A, 1998)","plainCitation":"(Booth, A, 1998)","noteIndex":0},"citationItems":[{"id":1974,"uris":["http://zotero.org/users/2312439/items/EPN2M9D9"],"itemData":{"id":1974,"type":"book","event-place":"London","publisher":"Macmillan press","publisher-place":"London","title":"The Indonesian Economy in the nineteenth century: a history of missed opportunities","author":[{"family":"Booth, A","given":""}],"issued":{"date-parts":[["1998"]]}}}],"schema":"https://github.com/citation-style-language/schema/raw/master/csl-citation.json"} </w:instrText>
      </w:r>
      <w:r w:rsidR="00C970C3">
        <w:fldChar w:fldCharType="separate"/>
      </w:r>
      <w:r w:rsidR="00C970C3" w:rsidRPr="00D2381E">
        <w:rPr>
          <w:lang w:val="es-PE"/>
        </w:rPr>
        <w:t>(</w:t>
      </w:r>
      <w:proofErr w:type="spellStart"/>
      <w:r w:rsidR="00C970C3" w:rsidRPr="00D2381E">
        <w:rPr>
          <w:lang w:val="es-PE"/>
        </w:rPr>
        <w:t>Booth</w:t>
      </w:r>
      <w:proofErr w:type="spellEnd"/>
      <w:r w:rsidR="00C970C3" w:rsidRPr="00D2381E">
        <w:rPr>
          <w:lang w:val="es-PE"/>
        </w:rPr>
        <w:t>, 1998)</w:t>
      </w:r>
      <w:r w:rsidR="00C970C3">
        <w:fldChar w:fldCharType="end"/>
      </w:r>
      <w:r w:rsidR="00C970C3" w:rsidRPr="00D2381E">
        <w:rPr>
          <w:lang w:val="es-PE"/>
        </w:rPr>
        <w:t>; es decir, que las decisiones, rutinas y hábitos están influenciados por lo que ocurrió en el pasado, no dependen solo de la situación presente</w:t>
      </w:r>
      <w:r w:rsidR="00410176" w:rsidRPr="00D2381E">
        <w:rPr>
          <w:lang w:val="es-PE"/>
        </w:rPr>
        <w:t xml:space="preserve">. </w:t>
      </w:r>
      <w:r w:rsidR="00410176" w:rsidRPr="0061522C">
        <w:rPr>
          <w:lang w:val="es-PE"/>
        </w:rPr>
        <w:t xml:space="preserve">Este proceso supone tres fases: </w:t>
      </w:r>
      <w:r w:rsidR="006B79B8" w:rsidRPr="0061522C">
        <w:rPr>
          <w:lang w:val="es-PE"/>
        </w:rPr>
        <w:t xml:space="preserve">preformación y formación y </w:t>
      </w:r>
      <w:r w:rsidR="00E475EE" w:rsidRPr="0061522C">
        <w:rPr>
          <w:lang w:val="es-PE"/>
        </w:rPr>
        <w:t>encerramiento</w:t>
      </w:r>
      <w:r w:rsidR="006B79B8" w:rsidRPr="0061522C">
        <w:rPr>
          <w:lang w:val="es-PE"/>
        </w:rPr>
        <w:t xml:space="preserve"> </w:t>
      </w:r>
      <w:r w:rsidR="00C970C3" w:rsidRPr="00EF76CB">
        <w:fldChar w:fldCharType="begin"/>
      </w:r>
      <w:r w:rsidR="00C970C3" w:rsidRPr="0061522C">
        <w:rPr>
          <w:lang w:val="es-PE"/>
        </w:rPr>
        <w:instrText xml:space="preserve"> ADDIN ZOTERO_ITEM CSL_CITATION {"citationID":"TPQXK6FU","properties":{"formattedCitation":"(Wong et\\uc0\\u160{}al., 2014)","plainCitation":"(Wong et al., 2014)","noteIndex":0},"citationItems":[{"id":407,"uris":["http://zotero.org/users/2312439/items/XR65E4HH"],"itemData":{"id":407,"type":"book","event-place":"Lima, Perú","publisher":"Universidad del Pacífico","publisher-place":"Lima, Perú","title":"La mediana empresa familar peruana y la creación de ventajas competitivas","editor":[{"family":"Monsalve, M.","given":""}],"author":[{"family":"Wong","given":"D."},{"family":"Parodi, C.","given":""},{"family":"Monsalve, M.","given":""}],"issued":{"date-parts":[["2014"]]}}}],"schema":"https://github.com/citation-style-language/schema/raw/master/csl-citation.json"} </w:instrText>
      </w:r>
      <w:r w:rsidR="00C970C3" w:rsidRPr="00EF76CB">
        <w:fldChar w:fldCharType="separate"/>
      </w:r>
      <w:r w:rsidR="00C970C3" w:rsidRPr="0061522C">
        <w:rPr>
          <w:lang w:val="es-PE"/>
        </w:rPr>
        <w:t>(Wong et al., 2014)</w:t>
      </w:r>
      <w:r w:rsidR="00C970C3" w:rsidRPr="00EF76CB">
        <w:fldChar w:fldCharType="end"/>
      </w:r>
      <w:r w:rsidR="00807901" w:rsidRPr="0061522C">
        <w:rPr>
          <w:lang w:val="es-PE"/>
        </w:rPr>
        <w:t xml:space="preserve"> y se toma co</w:t>
      </w:r>
      <w:r w:rsidR="0061522C" w:rsidRPr="0061522C">
        <w:rPr>
          <w:lang w:val="es-PE"/>
        </w:rPr>
        <w:t>m</w:t>
      </w:r>
      <w:r w:rsidR="0061522C">
        <w:rPr>
          <w:lang w:val="es-PE"/>
        </w:rPr>
        <w:t>o</w:t>
      </w:r>
      <w:r w:rsidR="00807901" w:rsidRPr="0061522C">
        <w:rPr>
          <w:lang w:val="es-PE"/>
        </w:rPr>
        <w:t xml:space="preserve"> hito importante sus respectivas independencias; en el Perú, en 1</w:t>
      </w:r>
      <w:r w:rsidR="0061522C">
        <w:rPr>
          <w:lang w:val="es-PE"/>
        </w:rPr>
        <w:t>8</w:t>
      </w:r>
      <w:r w:rsidR="00807901" w:rsidRPr="0061522C">
        <w:rPr>
          <w:lang w:val="es-PE"/>
        </w:rPr>
        <w:t xml:space="preserve">24, y en Indonesia, en 1945. </w:t>
      </w:r>
      <w:r w:rsidR="006B79B8" w:rsidRPr="0061522C">
        <w:rPr>
          <w:lang w:val="es-PE"/>
        </w:rPr>
        <w:t xml:space="preserve"> </w:t>
      </w:r>
    </w:p>
    <w:p w14:paraId="6E427640" w14:textId="368E8734" w:rsidR="009B54CC" w:rsidRDefault="00B5798D" w:rsidP="009B54CC">
      <w:pPr>
        <w:jc w:val="both"/>
        <w:rPr>
          <w:lang w:val="es-ES"/>
        </w:rPr>
      </w:pPr>
      <w:r w:rsidRPr="0061522C">
        <w:rPr>
          <w:lang w:val="es-PE"/>
        </w:rPr>
        <w:t xml:space="preserve">El </w:t>
      </w:r>
      <w:r w:rsidR="00652814" w:rsidRPr="0061522C">
        <w:rPr>
          <w:lang w:val="es-PE"/>
        </w:rPr>
        <w:t>PBI</w:t>
      </w:r>
      <w:r w:rsidRPr="0061522C">
        <w:rPr>
          <w:lang w:val="es-PE"/>
        </w:rPr>
        <w:t xml:space="preserve"> per cápita en ambos países fue</w:t>
      </w:r>
      <w:r w:rsidR="009B54CC" w:rsidRPr="0061522C">
        <w:rPr>
          <w:lang w:val="es-PE"/>
        </w:rPr>
        <w:t xml:space="preserve"> </w:t>
      </w:r>
      <w:r w:rsidR="00722140" w:rsidRPr="0061522C">
        <w:rPr>
          <w:lang w:val="es-PE"/>
        </w:rPr>
        <w:t>inferior</w:t>
      </w:r>
      <w:r w:rsidR="009B54CC" w:rsidRPr="0061522C">
        <w:rPr>
          <w:lang w:val="es-PE"/>
        </w:rPr>
        <w:t xml:space="preserve"> </w:t>
      </w:r>
      <w:r w:rsidRPr="0061522C">
        <w:rPr>
          <w:lang w:val="es-PE"/>
        </w:rPr>
        <w:t xml:space="preserve">después </w:t>
      </w:r>
      <w:r w:rsidR="0061522C" w:rsidRPr="0061522C">
        <w:rPr>
          <w:lang w:val="es-PE"/>
        </w:rPr>
        <w:t>de</w:t>
      </w:r>
      <w:r w:rsidR="0061522C">
        <w:rPr>
          <w:lang w:val="es-PE"/>
        </w:rPr>
        <w:t xml:space="preserve"> su independencia </w:t>
      </w:r>
      <w:r w:rsidR="009B54CC" w:rsidRPr="0061522C">
        <w:rPr>
          <w:lang w:val="es-PE"/>
        </w:rPr>
        <w:t>que antes</w:t>
      </w:r>
      <w:r w:rsidR="0061522C">
        <w:rPr>
          <w:lang w:val="es-PE"/>
        </w:rPr>
        <w:t xml:space="preserve">. </w:t>
      </w:r>
      <w:r w:rsidR="009B54CC" w:rsidRPr="0061522C">
        <w:rPr>
          <w:lang w:val="es-PE"/>
        </w:rPr>
        <w:t xml:space="preserve">En el caso peruano, </w:t>
      </w:r>
      <w:r w:rsidR="00722140" w:rsidRPr="0061522C">
        <w:rPr>
          <w:lang w:val="es-PE"/>
        </w:rPr>
        <w:t>e</w:t>
      </w:r>
      <w:r w:rsidR="009B54CC">
        <w:rPr>
          <w:lang w:val="es-ES"/>
        </w:rPr>
        <w:t>l PBI per cápita cayó en un significativo 40% en 32 años, de 1800 a 1832; esta caída fue 7% en 11 años, de 1821 a 1832 (</w:t>
      </w:r>
      <w:proofErr w:type="spellStart"/>
      <w:r w:rsidR="00E9389B">
        <w:rPr>
          <w:lang w:val="es-ES"/>
        </w:rPr>
        <w:t>See</w:t>
      </w:r>
      <w:proofErr w:type="spellEnd"/>
      <w:r w:rsidR="00E9389B">
        <w:rPr>
          <w:lang w:val="es-ES"/>
        </w:rPr>
        <w:t xml:space="preserve"> </w:t>
      </w:r>
      <w:r w:rsidR="00E9389B">
        <w:rPr>
          <w:lang w:val="es-ES"/>
        </w:rPr>
        <w:fldChar w:fldCharType="begin"/>
      </w:r>
      <w:r w:rsidR="00E9389B">
        <w:rPr>
          <w:lang w:val="es-ES"/>
        </w:rPr>
        <w:instrText xml:space="preserve"> REF _Ref156879806 \h </w:instrText>
      </w:r>
      <w:r w:rsidR="00E9389B">
        <w:rPr>
          <w:lang w:val="es-ES"/>
        </w:rPr>
      </w:r>
      <w:r w:rsidR="00E9389B">
        <w:rPr>
          <w:lang w:val="es-ES"/>
        </w:rPr>
        <w:fldChar w:fldCharType="separate"/>
      </w:r>
      <w:r w:rsidR="00E9389B" w:rsidRPr="00E9389B">
        <w:rPr>
          <w:lang w:val="es-PE"/>
        </w:rPr>
        <w:t xml:space="preserve">Figure </w:t>
      </w:r>
      <w:r w:rsidR="00E9389B" w:rsidRPr="00E9389B">
        <w:rPr>
          <w:noProof/>
          <w:lang w:val="es-PE"/>
        </w:rPr>
        <w:t>1</w:t>
      </w:r>
      <w:r w:rsidR="00E9389B">
        <w:rPr>
          <w:lang w:val="es-ES"/>
        </w:rPr>
        <w:fldChar w:fldCharType="end"/>
      </w:r>
      <w:r w:rsidR="009B54CC">
        <w:rPr>
          <w:lang w:val="es-ES"/>
        </w:rPr>
        <w:t xml:space="preserve">). Otra catástrofe fue la guerra del Pacífico en el que el indicador cae en 57% en 18 años, de 1876 a 1894 </w:t>
      </w:r>
      <w:r w:rsidR="009B54CC">
        <w:rPr>
          <w:lang w:val="es-ES"/>
        </w:rPr>
        <w:fldChar w:fldCharType="begin"/>
      </w:r>
      <w:r w:rsidR="009B54CC">
        <w:rPr>
          <w:lang w:val="es-ES"/>
        </w:rPr>
        <w:instrText xml:space="preserve"> ADDIN ZOTERO_ITEM CSL_CITATION {"citationID":"5rWaPNsS","properties":{"formattedCitation":"(Seminario, B. &amp; Alva, N., 2012)","plainCitation":"(Seminario, B. &amp; Alva, N., 2012)","dontUpdate":true,"noteIndex":0},"citationItems":[{"id":165,"uris":["http://zotero.org/users/2312439/items/5N5MZBNK"],"itemData":{"id":165,"type":"chapter","container-title":"Cuando despertemos en el 2062 visiones del Perú en 50 años","event-place":"Lima","publisher":"Universidad del Pacífico","publisher-place":"Lima","title":"El PIB, tres siglos pasados y media centuria venidera","author":[{"literal":"Seminario, B."},{"literal":"Alva, N."}],"issued":{"date-parts":[["2012"]]}}}],"schema":"https://github.com/citation-style-language/schema/raw/master/csl-citation.json"} </w:instrText>
      </w:r>
      <w:r w:rsidR="009B54CC">
        <w:rPr>
          <w:lang w:val="es-ES"/>
        </w:rPr>
        <w:fldChar w:fldCharType="separate"/>
      </w:r>
      <w:r w:rsidR="009B54CC" w:rsidRPr="0061522C">
        <w:rPr>
          <w:lang w:val="es-PE"/>
        </w:rPr>
        <w:t>(Seminario &amp; Alv</w:t>
      </w:r>
      <w:r w:rsidR="0061522C">
        <w:rPr>
          <w:lang w:val="es-PE"/>
        </w:rPr>
        <w:t>a</w:t>
      </w:r>
      <w:r w:rsidR="009B54CC" w:rsidRPr="0061522C">
        <w:rPr>
          <w:lang w:val="es-PE"/>
        </w:rPr>
        <w:t>, 2012)</w:t>
      </w:r>
      <w:r w:rsidR="009B54CC">
        <w:rPr>
          <w:lang w:val="es-ES"/>
        </w:rPr>
        <w:fldChar w:fldCharType="end"/>
      </w:r>
      <w:r w:rsidR="009B54CC">
        <w:rPr>
          <w:lang w:val="es-ES"/>
        </w:rPr>
        <w:t xml:space="preserve">. </w:t>
      </w:r>
      <w:r w:rsidR="00652814">
        <w:rPr>
          <w:lang w:val="es-ES"/>
        </w:rPr>
        <w:t xml:space="preserve">En 1900, el PBI per cápita en Indonesia era algo más del 20% del de los holandeses; en 1950, cinco años después de su independencia, esta desigualdad era aún mayor. </w:t>
      </w:r>
      <w:r w:rsidR="00807901">
        <w:rPr>
          <w:lang w:val="es-ES"/>
        </w:rPr>
        <w:t>Estos resultados fundamentan una proposición plausible, la poca eficacia de las políticas de los gobiernos después de la independencia.</w:t>
      </w:r>
    </w:p>
    <w:p w14:paraId="489D3699" w14:textId="63F8FC8D" w:rsidR="0061522C" w:rsidRDefault="0061522C" w:rsidP="0061522C">
      <w:pPr>
        <w:pStyle w:val="Descripcin"/>
        <w:keepNext/>
        <w:ind w:left="993"/>
        <w:jc w:val="both"/>
      </w:pPr>
      <w:bookmarkStart w:id="4" w:name="_Ref156879806"/>
      <w:r>
        <w:lastRenderedPageBreak/>
        <w:t xml:space="preserve">Figure </w:t>
      </w:r>
      <w:r>
        <w:fldChar w:fldCharType="begin"/>
      </w:r>
      <w:r>
        <w:instrText xml:space="preserve"> SEQ Figure \* ARABIC </w:instrText>
      </w:r>
      <w:r>
        <w:fldChar w:fldCharType="separate"/>
      </w:r>
      <w:r>
        <w:rPr>
          <w:noProof/>
        </w:rPr>
        <w:t>1</w:t>
      </w:r>
      <w:r>
        <w:fldChar w:fldCharType="end"/>
      </w:r>
      <w:bookmarkEnd w:id="4"/>
      <w:r>
        <w:t xml:space="preserve">: Peruvian PBI and PBI per </w:t>
      </w:r>
      <w:proofErr w:type="spellStart"/>
      <w:r>
        <w:t>cápita</w:t>
      </w:r>
      <w:proofErr w:type="spellEnd"/>
      <w:r>
        <w:t>, between 1800-1880</w:t>
      </w:r>
    </w:p>
    <w:p w14:paraId="06BF67F8" w14:textId="39E4D205" w:rsidR="009B54CC" w:rsidRPr="00EF76CB" w:rsidRDefault="00E9389B" w:rsidP="009B54CC">
      <w:pPr>
        <w:ind w:left="1276"/>
        <w:jc w:val="both"/>
        <w:rPr>
          <w:lang w:val="es-ES"/>
        </w:rPr>
      </w:pPr>
      <w:r w:rsidRPr="00EF76CB">
        <w:rPr>
          <w:lang w:val="es-ES"/>
        </w:rPr>
        <w:object w:dxaOrig="7980" w:dyaOrig="5190" w14:anchorId="1839EA4E">
          <v:shape id="_x0000_i1025" type="#_x0000_t75" style="width:295.5pt;height:179.25pt" o:ole="">
            <v:imagedata r:id="rId21" o:title="" croptop="4248f"/>
          </v:shape>
          <o:OLEObject Type="Embed" ProgID="PBrush" ShapeID="_x0000_i1025" DrawAspect="Content" ObjectID="_1767866584" r:id="rId22"/>
        </w:object>
      </w:r>
    </w:p>
    <w:p w14:paraId="780457B4" w14:textId="7225A5B1" w:rsidR="009B54CC" w:rsidRDefault="009B54CC" w:rsidP="009B54CC">
      <w:pPr>
        <w:jc w:val="both"/>
        <w:rPr>
          <w:lang w:val="es-ES"/>
        </w:rPr>
      </w:pPr>
      <w:r w:rsidRPr="00EF76CB">
        <w:rPr>
          <w:lang w:val="es-ES"/>
        </w:rPr>
        <w:t xml:space="preserve">                      </w:t>
      </w:r>
      <w:proofErr w:type="spellStart"/>
      <w:r w:rsidR="006641F3">
        <w:rPr>
          <w:lang w:val="es-ES"/>
        </w:rPr>
        <w:t>Source</w:t>
      </w:r>
      <w:proofErr w:type="spellEnd"/>
      <w:r w:rsidRPr="00EF76CB">
        <w:rPr>
          <w:lang w:val="es-ES"/>
        </w:rPr>
        <w:t xml:space="preserve">: </w:t>
      </w:r>
      <w:r w:rsidRPr="00EF76CB">
        <w:rPr>
          <w:lang w:val="es-ES"/>
        </w:rPr>
        <w:fldChar w:fldCharType="begin"/>
      </w:r>
      <w:r w:rsidRPr="00EF76CB">
        <w:rPr>
          <w:lang w:val="es-ES"/>
        </w:rPr>
        <w:instrText xml:space="preserve"> ADDIN ZOTERO_ITEM CSL_CITATION {"citationID":"KdqcXqAU","properties":{"formattedCitation":"(Contreras, C. &amp; Monsalve, M., 2022)","plainCitation":"(Contreras, C. &amp; Monsalve, M., 2022)","noteIndex":0},"citationItems":[{"id":1976,"uris":["http://zotero.org/users/2312439/items/LR645H8T"],"itemData":{"id":1976,"type":"book","event-place":"Lima","publisher":"Ministerio de Cultura","publisher-place":"Lima","title":"El Estado y los empresarios en la historia económica del Perú independiente","author":[{"family":"Contreras, C.","given":""},{"family":"Monsalve, M.","given":""}],"issued":{"date-parts":[["2022"]]}}}],"schema":"https://github.com/citation-style-language/schema/raw/master/csl-citation.json"} </w:instrText>
      </w:r>
      <w:r w:rsidRPr="00EF76CB">
        <w:rPr>
          <w:lang w:val="es-ES"/>
        </w:rPr>
        <w:fldChar w:fldCharType="separate"/>
      </w:r>
      <w:r w:rsidRPr="006641F3">
        <w:rPr>
          <w:lang w:val="es-PE"/>
        </w:rPr>
        <w:t>Contreras, C. &amp; Monsalve, M., 2022</w:t>
      </w:r>
      <w:r w:rsidRPr="00EF76CB">
        <w:rPr>
          <w:lang w:val="es-ES"/>
        </w:rPr>
        <w:fldChar w:fldCharType="end"/>
      </w:r>
    </w:p>
    <w:p w14:paraId="4BA132BA" w14:textId="177A3CD1" w:rsidR="00BA6AC3" w:rsidRPr="000A6063" w:rsidRDefault="005F114F" w:rsidP="00BA6AC3">
      <w:pPr>
        <w:rPr>
          <w:lang w:val="es-PE"/>
        </w:rPr>
      </w:pPr>
      <w:r w:rsidRPr="0061522C">
        <w:rPr>
          <w:lang w:val="es-PE"/>
        </w:rPr>
        <w:t>En el</w:t>
      </w:r>
      <w:r w:rsidR="006641F3">
        <w:rPr>
          <w:lang w:val="es-PE"/>
        </w:rPr>
        <w:t xml:space="preserve"> </w:t>
      </w:r>
      <w:r w:rsidR="006641F3">
        <w:rPr>
          <w:lang w:val="es-PE"/>
        </w:rPr>
        <w:fldChar w:fldCharType="begin"/>
      </w:r>
      <w:r w:rsidR="006641F3">
        <w:rPr>
          <w:lang w:val="es-PE"/>
        </w:rPr>
        <w:instrText xml:space="preserve"> REF _Ref156880106 \h </w:instrText>
      </w:r>
      <w:r w:rsidR="006641F3">
        <w:rPr>
          <w:lang w:val="es-PE"/>
        </w:rPr>
      </w:r>
      <w:r w:rsidR="006641F3">
        <w:rPr>
          <w:lang w:val="es-PE"/>
        </w:rPr>
        <w:fldChar w:fldCharType="separate"/>
      </w:r>
      <w:r w:rsidR="006641F3" w:rsidRPr="006641F3">
        <w:rPr>
          <w:lang w:val="es-PE"/>
        </w:rPr>
        <w:t xml:space="preserve">Cuadro </w:t>
      </w:r>
      <w:r w:rsidR="006641F3" w:rsidRPr="006641F3">
        <w:rPr>
          <w:noProof/>
          <w:lang w:val="es-PE"/>
        </w:rPr>
        <w:t>2</w:t>
      </w:r>
      <w:r w:rsidR="006641F3">
        <w:rPr>
          <w:lang w:val="es-PE"/>
        </w:rPr>
        <w:fldChar w:fldCharType="end"/>
      </w:r>
      <w:r>
        <w:fldChar w:fldCharType="begin"/>
      </w:r>
      <w:r w:rsidRPr="0061522C">
        <w:rPr>
          <w:lang w:val="es-PE"/>
        </w:rPr>
        <w:instrText xml:space="preserve"> REF _Ref154820177 \h </w:instrText>
      </w:r>
      <w:r w:rsidR="007B3D21" w:rsidRPr="0061522C">
        <w:rPr>
          <w:lang w:val="es-PE"/>
        </w:rPr>
        <w:instrText xml:space="preserve"> \* MERGEFORMAT </w:instrText>
      </w:r>
      <w:r>
        <w:fldChar w:fldCharType="end"/>
      </w:r>
      <w:r w:rsidR="00072654" w:rsidRPr="0061522C">
        <w:rPr>
          <w:lang w:val="es-PE"/>
        </w:rPr>
        <w:t xml:space="preserve">, </w:t>
      </w:r>
      <w:r w:rsidRPr="0061522C">
        <w:rPr>
          <w:lang w:val="es-PE"/>
        </w:rPr>
        <w:t xml:space="preserve"> puede observarse la evolución de ambos países desde su independencia. </w:t>
      </w:r>
      <w:r w:rsidR="00072654" w:rsidRPr="000A6063">
        <w:rPr>
          <w:lang w:val="es-PE"/>
        </w:rPr>
        <w:t>En ambos países, en la preformación, existen dudas si la independencia traería bienestar en las grandes mayorías; en la formación, las bonanzas</w:t>
      </w:r>
      <w:r w:rsidR="009B6328" w:rsidRPr="000A6063">
        <w:rPr>
          <w:lang w:val="es-PE"/>
        </w:rPr>
        <w:t xml:space="preserve"> posibilitan este deseo; y en el encerramiento, los hábitos condicionan las decisiones. </w:t>
      </w:r>
      <w:r w:rsidR="00072654" w:rsidRPr="000A6063">
        <w:rPr>
          <w:lang w:val="es-PE"/>
        </w:rPr>
        <w:t xml:space="preserve"> </w:t>
      </w:r>
    </w:p>
    <w:p w14:paraId="24B8A6C9" w14:textId="20DEFDCC" w:rsidR="006641F3" w:rsidRDefault="006641F3" w:rsidP="006641F3">
      <w:pPr>
        <w:pStyle w:val="Descripcin"/>
        <w:keepNext/>
      </w:pPr>
      <w:bookmarkStart w:id="5" w:name="_Ref156880106"/>
      <w:r>
        <w:t xml:space="preserve">Cuadro </w:t>
      </w:r>
      <w:r>
        <w:fldChar w:fldCharType="begin"/>
      </w:r>
      <w:r>
        <w:instrText xml:space="preserve"> SEQ Cuadro \* ARABIC </w:instrText>
      </w:r>
      <w:r>
        <w:fldChar w:fldCharType="separate"/>
      </w:r>
      <w:r w:rsidR="00A84057">
        <w:rPr>
          <w:noProof/>
        </w:rPr>
        <w:t>2</w:t>
      </w:r>
      <w:r>
        <w:fldChar w:fldCharType="end"/>
      </w:r>
      <w:bookmarkEnd w:id="5"/>
      <w:r>
        <w:t>: Path dependence for Peru and Indonesia</w:t>
      </w:r>
    </w:p>
    <w:tbl>
      <w:tblPr>
        <w:tblStyle w:val="Tablaconcuadrcula"/>
        <w:tblW w:w="9634" w:type="dxa"/>
        <w:tblLook w:val="04A0" w:firstRow="1" w:lastRow="0" w:firstColumn="1" w:lastColumn="0" w:noHBand="0" w:noVBand="1"/>
      </w:tblPr>
      <w:tblGrid>
        <w:gridCol w:w="2917"/>
        <w:gridCol w:w="3741"/>
        <w:gridCol w:w="2976"/>
      </w:tblGrid>
      <w:tr w:rsidR="005F114F" w:rsidRPr="005F114F" w14:paraId="0C172E34" w14:textId="77777777" w:rsidTr="005F114F">
        <w:tc>
          <w:tcPr>
            <w:tcW w:w="2917" w:type="dxa"/>
          </w:tcPr>
          <w:p w14:paraId="5089F6D0" w14:textId="77777777" w:rsidR="005F114F" w:rsidRPr="006641F3" w:rsidRDefault="005F114F" w:rsidP="00454DB4">
            <w:pPr>
              <w:pStyle w:val="Prrafodelista"/>
              <w:rPr>
                <w:sz w:val="16"/>
                <w:szCs w:val="16"/>
              </w:rPr>
            </w:pPr>
          </w:p>
        </w:tc>
        <w:tc>
          <w:tcPr>
            <w:tcW w:w="3741" w:type="dxa"/>
          </w:tcPr>
          <w:p w14:paraId="57CE6892" w14:textId="77777777" w:rsidR="005F114F" w:rsidRPr="005F114F" w:rsidRDefault="005F114F" w:rsidP="00454DB4">
            <w:pPr>
              <w:jc w:val="center"/>
              <w:rPr>
                <w:b/>
                <w:bCs/>
                <w:sz w:val="16"/>
                <w:szCs w:val="16"/>
                <w:lang w:val="es-MX"/>
              </w:rPr>
            </w:pPr>
            <w:r w:rsidRPr="005F114F">
              <w:rPr>
                <w:b/>
                <w:bCs/>
                <w:sz w:val="16"/>
                <w:szCs w:val="16"/>
                <w:lang w:val="es-MX"/>
              </w:rPr>
              <w:t>Perú (1821-2021)</w:t>
            </w:r>
          </w:p>
        </w:tc>
        <w:tc>
          <w:tcPr>
            <w:tcW w:w="2976" w:type="dxa"/>
          </w:tcPr>
          <w:p w14:paraId="248E8F2B" w14:textId="77777777" w:rsidR="005F114F" w:rsidRPr="005F114F" w:rsidRDefault="005F114F" w:rsidP="00454DB4">
            <w:pPr>
              <w:jc w:val="center"/>
              <w:rPr>
                <w:b/>
                <w:bCs/>
                <w:sz w:val="16"/>
                <w:szCs w:val="16"/>
                <w:lang w:val="es-MX"/>
              </w:rPr>
            </w:pPr>
            <w:r w:rsidRPr="005F114F">
              <w:rPr>
                <w:b/>
                <w:bCs/>
                <w:sz w:val="16"/>
                <w:szCs w:val="16"/>
                <w:lang w:val="es-MX"/>
              </w:rPr>
              <w:t>Indonesia (1945- 1990)</w:t>
            </w:r>
          </w:p>
        </w:tc>
      </w:tr>
      <w:tr w:rsidR="005F114F" w:rsidRPr="00493FFA" w14:paraId="5B7A7BF6" w14:textId="77777777" w:rsidTr="005F114F">
        <w:tc>
          <w:tcPr>
            <w:tcW w:w="2917" w:type="dxa"/>
          </w:tcPr>
          <w:p w14:paraId="7054429A" w14:textId="77777777" w:rsidR="005F114F" w:rsidRPr="005F114F" w:rsidRDefault="005F114F" w:rsidP="005F114F">
            <w:pPr>
              <w:pStyle w:val="Prrafodelista"/>
              <w:numPr>
                <w:ilvl w:val="0"/>
                <w:numId w:val="9"/>
              </w:numPr>
              <w:tabs>
                <w:tab w:val="left" w:pos="306"/>
              </w:tabs>
              <w:ind w:left="164" w:hanging="142"/>
              <w:rPr>
                <w:sz w:val="16"/>
                <w:szCs w:val="16"/>
                <w:lang w:val="es-MX"/>
              </w:rPr>
            </w:pPr>
            <w:r w:rsidRPr="005F114F">
              <w:rPr>
                <w:sz w:val="16"/>
                <w:szCs w:val="16"/>
                <w:lang w:val="es-MX"/>
              </w:rPr>
              <w:t>Fase I: Preformación</w:t>
            </w:r>
          </w:p>
          <w:p w14:paraId="6B8BF33F" w14:textId="77777777" w:rsidR="005F114F" w:rsidRPr="005F114F" w:rsidRDefault="005F114F" w:rsidP="00454DB4">
            <w:pPr>
              <w:pStyle w:val="Prrafodelista"/>
              <w:ind w:left="306"/>
              <w:rPr>
                <w:sz w:val="16"/>
                <w:szCs w:val="16"/>
                <w:lang w:val="es-MX"/>
              </w:rPr>
            </w:pPr>
            <w:r w:rsidRPr="005F114F">
              <w:rPr>
                <w:sz w:val="16"/>
                <w:szCs w:val="16"/>
                <w:lang w:val="es-MX"/>
              </w:rPr>
              <w:t xml:space="preserve">Existen dudas sobre si en el país pudiera ocurrir cambios importantes que favorezcan a las grandes mayorías.  </w:t>
            </w:r>
          </w:p>
          <w:p w14:paraId="72FFA7E7" w14:textId="77777777" w:rsidR="005F114F" w:rsidRPr="005F114F" w:rsidRDefault="005F114F" w:rsidP="00454DB4">
            <w:pPr>
              <w:pStyle w:val="Prrafodelista"/>
              <w:rPr>
                <w:sz w:val="16"/>
                <w:szCs w:val="16"/>
                <w:lang w:val="es-MX"/>
              </w:rPr>
            </w:pPr>
          </w:p>
        </w:tc>
        <w:tc>
          <w:tcPr>
            <w:tcW w:w="3741" w:type="dxa"/>
          </w:tcPr>
          <w:p w14:paraId="32792745" w14:textId="77777777" w:rsidR="00FB6253" w:rsidRDefault="005F114F" w:rsidP="00FB6253">
            <w:pPr>
              <w:pStyle w:val="Prrafodelista"/>
              <w:numPr>
                <w:ilvl w:val="0"/>
                <w:numId w:val="8"/>
              </w:numPr>
              <w:ind w:left="233" w:hanging="233"/>
              <w:rPr>
                <w:sz w:val="16"/>
                <w:szCs w:val="16"/>
                <w:lang w:val="es-MX"/>
              </w:rPr>
            </w:pPr>
            <w:r w:rsidRPr="00FB6253">
              <w:rPr>
                <w:sz w:val="16"/>
                <w:szCs w:val="16"/>
                <w:lang w:val="es-MX"/>
              </w:rPr>
              <w:t>La mayor parte del tiempo el país es gobernado por un Estado débil. El estado republicano existía, pero de forma precaria.</w:t>
            </w:r>
          </w:p>
          <w:p w14:paraId="5382151F" w14:textId="77777777" w:rsidR="00FB6253" w:rsidRDefault="005F114F" w:rsidP="00FB6253">
            <w:pPr>
              <w:pStyle w:val="Prrafodelista"/>
              <w:numPr>
                <w:ilvl w:val="0"/>
                <w:numId w:val="8"/>
              </w:numPr>
              <w:ind w:left="233" w:hanging="233"/>
              <w:rPr>
                <w:sz w:val="16"/>
                <w:szCs w:val="16"/>
                <w:lang w:val="es-MX"/>
              </w:rPr>
            </w:pPr>
            <w:r w:rsidRPr="00FB6253">
              <w:rPr>
                <w:sz w:val="16"/>
                <w:szCs w:val="16"/>
                <w:lang w:val="es-MX"/>
              </w:rPr>
              <w:t>La mayor parte de la población son gobernados por un gamonal o un cacique.</w:t>
            </w:r>
          </w:p>
          <w:p w14:paraId="7667DCDD" w14:textId="5E613D86" w:rsidR="005F114F" w:rsidRPr="00FB6253" w:rsidRDefault="005F114F" w:rsidP="00FB6253">
            <w:pPr>
              <w:pStyle w:val="Prrafodelista"/>
              <w:numPr>
                <w:ilvl w:val="0"/>
                <w:numId w:val="8"/>
              </w:numPr>
              <w:ind w:left="233" w:hanging="233"/>
              <w:rPr>
                <w:sz w:val="16"/>
                <w:szCs w:val="16"/>
                <w:lang w:val="es-MX"/>
              </w:rPr>
            </w:pPr>
            <w:r w:rsidRPr="00FB6253">
              <w:rPr>
                <w:sz w:val="16"/>
                <w:szCs w:val="16"/>
                <w:lang w:val="es-MX"/>
              </w:rPr>
              <w:t xml:space="preserve">La aristocracia política y económica del virreinato quedó fuertemente debilitada.  </w:t>
            </w:r>
          </w:p>
        </w:tc>
        <w:tc>
          <w:tcPr>
            <w:tcW w:w="2976" w:type="dxa"/>
          </w:tcPr>
          <w:p w14:paraId="19D6AB68" w14:textId="2F1D7C12" w:rsidR="005F114F" w:rsidRPr="00FB6253" w:rsidRDefault="005F114F" w:rsidP="00FB6253">
            <w:pPr>
              <w:spacing w:line="259" w:lineRule="auto"/>
              <w:rPr>
                <w:sz w:val="16"/>
                <w:szCs w:val="16"/>
                <w:lang w:val="es-PE"/>
              </w:rPr>
            </w:pPr>
            <w:r w:rsidRPr="00FB6253">
              <w:rPr>
                <w:sz w:val="16"/>
                <w:szCs w:val="16"/>
                <w:lang w:val="es-PE"/>
              </w:rPr>
              <w:t>El gobierno operaba con un personal con deficiencias en su capacidad administrativa. Esto cre</w:t>
            </w:r>
            <w:r w:rsidR="00FB6253">
              <w:rPr>
                <w:sz w:val="16"/>
                <w:szCs w:val="16"/>
                <w:lang w:val="es-PE"/>
              </w:rPr>
              <w:t>ó</w:t>
            </w:r>
            <w:r w:rsidRPr="00FB6253">
              <w:rPr>
                <w:sz w:val="16"/>
                <w:szCs w:val="16"/>
                <w:lang w:val="es-PE"/>
              </w:rPr>
              <w:t xml:space="preserve"> incertidumbre en que el gobierno pudiera implementar políticas eficientes, por ejemplo, una estrategia deficiente de recolección de impuestos.   </w:t>
            </w:r>
          </w:p>
        </w:tc>
      </w:tr>
      <w:tr w:rsidR="005F114F" w:rsidRPr="00493FFA" w14:paraId="7229AE7F" w14:textId="77777777" w:rsidTr="005F114F">
        <w:tc>
          <w:tcPr>
            <w:tcW w:w="2917" w:type="dxa"/>
          </w:tcPr>
          <w:p w14:paraId="04F27BA4" w14:textId="77777777" w:rsidR="005F114F" w:rsidRPr="005F114F" w:rsidRDefault="005F114F" w:rsidP="005F114F">
            <w:pPr>
              <w:pStyle w:val="Prrafodelista"/>
              <w:numPr>
                <w:ilvl w:val="0"/>
                <w:numId w:val="9"/>
              </w:numPr>
              <w:tabs>
                <w:tab w:val="left" w:pos="306"/>
              </w:tabs>
              <w:ind w:left="164" w:hanging="142"/>
              <w:rPr>
                <w:sz w:val="16"/>
                <w:szCs w:val="16"/>
                <w:lang w:val="es-MX"/>
              </w:rPr>
            </w:pPr>
            <w:r w:rsidRPr="005F114F">
              <w:rPr>
                <w:sz w:val="16"/>
                <w:szCs w:val="16"/>
                <w:lang w:val="es-MX"/>
              </w:rPr>
              <w:t>Fase II: Formación</w:t>
            </w:r>
          </w:p>
          <w:p w14:paraId="657DEBF0" w14:textId="77777777" w:rsidR="005F114F" w:rsidRPr="005F114F" w:rsidRDefault="005F114F" w:rsidP="00454DB4">
            <w:pPr>
              <w:pStyle w:val="Prrafodelista"/>
              <w:ind w:left="306"/>
              <w:rPr>
                <w:sz w:val="16"/>
                <w:szCs w:val="16"/>
                <w:lang w:val="es-MX"/>
              </w:rPr>
            </w:pPr>
            <w:r w:rsidRPr="005F114F">
              <w:rPr>
                <w:sz w:val="16"/>
                <w:szCs w:val="16"/>
                <w:lang w:val="es-MX"/>
              </w:rPr>
              <w:t xml:space="preserve">Las bonanzas pueden permitir un beneficio a un grupo limitado o uno extendido. </w:t>
            </w:r>
          </w:p>
        </w:tc>
        <w:tc>
          <w:tcPr>
            <w:tcW w:w="3741" w:type="dxa"/>
          </w:tcPr>
          <w:p w14:paraId="6CD3A8E6" w14:textId="77777777" w:rsidR="00FB6253" w:rsidRPr="00FB6253" w:rsidRDefault="005F114F" w:rsidP="00454DB4">
            <w:pPr>
              <w:rPr>
                <w:sz w:val="16"/>
                <w:szCs w:val="16"/>
                <w:lang w:val="es-PE"/>
              </w:rPr>
            </w:pPr>
            <w:r w:rsidRPr="00FB6253">
              <w:rPr>
                <w:sz w:val="16"/>
                <w:szCs w:val="16"/>
                <w:lang w:val="es-PE"/>
              </w:rPr>
              <w:t xml:space="preserve">Existen tres bonanzas (coyunturas críticas) que pudieron sustentar cambios importantes: </w:t>
            </w:r>
          </w:p>
          <w:p w14:paraId="12AE7625" w14:textId="1862F9C5" w:rsidR="00FB6253" w:rsidRPr="00FB6253" w:rsidRDefault="005F114F" w:rsidP="00FB6253">
            <w:pPr>
              <w:pStyle w:val="Prrafodelista"/>
              <w:numPr>
                <w:ilvl w:val="0"/>
                <w:numId w:val="15"/>
              </w:numPr>
              <w:ind w:left="233" w:hanging="233"/>
              <w:rPr>
                <w:sz w:val="16"/>
                <w:szCs w:val="16"/>
                <w:lang w:val="es-PE"/>
              </w:rPr>
            </w:pPr>
            <w:r w:rsidRPr="00FB6253">
              <w:rPr>
                <w:sz w:val="16"/>
                <w:szCs w:val="16"/>
                <w:lang w:val="es-PE"/>
              </w:rPr>
              <w:t>Explotación del guano desde 1840</w:t>
            </w:r>
            <w:r w:rsidR="00FB6253" w:rsidRPr="00FB6253">
              <w:rPr>
                <w:sz w:val="16"/>
                <w:szCs w:val="16"/>
                <w:lang w:val="es-PE"/>
              </w:rPr>
              <w:t>.</w:t>
            </w:r>
          </w:p>
          <w:p w14:paraId="5D0A7AE1" w14:textId="367D384E" w:rsidR="00FB6253" w:rsidRDefault="005F114F" w:rsidP="00FB6253">
            <w:pPr>
              <w:pStyle w:val="Prrafodelista"/>
              <w:numPr>
                <w:ilvl w:val="0"/>
                <w:numId w:val="15"/>
              </w:numPr>
              <w:ind w:left="233" w:hanging="233"/>
              <w:rPr>
                <w:sz w:val="16"/>
                <w:szCs w:val="16"/>
                <w:lang w:val="es-PE"/>
              </w:rPr>
            </w:pPr>
            <w:r w:rsidRPr="00FB6253">
              <w:rPr>
                <w:sz w:val="16"/>
                <w:szCs w:val="16"/>
                <w:lang w:val="es-PE"/>
              </w:rPr>
              <w:t>Boom exportador en minería, petróleo agroindustria, lanas y caucho (finales del siglo XIX y mediados del X</w:t>
            </w:r>
            <w:r w:rsidR="00FB6253">
              <w:rPr>
                <w:sz w:val="16"/>
                <w:szCs w:val="16"/>
                <w:lang w:val="es-PE"/>
              </w:rPr>
              <w:t>X</w:t>
            </w:r>
            <w:r w:rsidRPr="00FB6253">
              <w:rPr>
                <w:sz w:val="16"/>
                <w:szCs w:val="16"/>
                <w:lang w:val="es-PE"/>
              </w:rPr>
              <w:t>)</w:t>
            </w:r>
          </w:p>
          <w:p w14:paraId="2AD13A38" w14:textId="7618F508" w:rsidR="005F114F" w:rsidRPr="00FB6253" w:rsidRDefault="005F114F" w:rsidP="00FB6253">
            <w:pPr>
              <w:pStyle w:val="Prrafodelista"/>
              <w:numPr>
                <w:ilvl w:val="0"/>
                <w:numId w:val="15"/>
              </w:numPr>
              <w:ind w:left="233" w:hanging="233"/>
              <w:rPr>
                <w:sz w:val="16"/>
                <w:szCs w:val="16"/>
                <w:lang w:val="es-PE"/>
              </w:rPr>
            </w:pPr>
            <w:r w:rsidRPr="00FB6253">
              <w:rPr>
                <w:sz w:val="16"/>
                <w:szCs w:val="16"/>
                <w:lang w:val="es-PE"/>
              </w:rPr>
              <w:t xml:space="preserve">Bonanzas de la exportación del cobre y el oro (2001-2006). </w:t>
            </w:r>
          </w:p>
        </w:tc>
        <w:tc>
          <w:tcPr>
            <w:tcW w:w="2976" w:type="dxa"/>
          </w:tcPr>
          <w:p w14:paraId="37B33CA1" w14:textId="6DCED44D" w:rsidR="005F114F" w:rsidRPr="009B618D" w:rsidRDefault="005F114F" w:rsidP="00454DB4">
            <w:pPr>
              <w:rPr>
                <w:sz w:val="16"/>
                <w:szCs w:val="16"/>
                <w:lang w:val="es-PE"/>
              </w:rPr>
            </w:pPr>
            <w:r w:rsidRPr="00FB6253">
              <w:rPr>
                <w:sz w:val="16"/>
                <w:szCs w:val="16"/>
                <w:lang w:val="es-PE"/>
              </w:rPr>
              <w:t xml:space="preserve">Existió una bonanza que ocurrió desde 1965 hasta 1990. </w:t>
            </w:r>
            <w:r w:rsidRPr="009B618D">
              <w:rPr>
                <w:sz w:val="16"/>
                <w:szCs w:val="16"/>
                <w:lang w:val="es-PE"/>
              </w:rPr>
              <w:t>Esto se debió, entre otros factores, al elevado precio de</w:t>
            </w:r>
            <w:r w:rsidR="009B618D" w:rsidRPr="009B618D">
              <w:rPr>
                <w:sz w:val="16"/>
                <w:szCs w:val="16"/>
                <w:lang w:val="es-PE"/>
              </w:rPr>
              <w:t>l</w:t>
            </w:r>
            <w:r w:rsidRPr="009B618D">
              <w:rPr>
                <w:sz w:val="16"/>
                <w:szCs w:val="16"/>
                <w:lang w:val="es-PE"/>
              </w:rPr>
              <w:t xml:space="preserve"> petróleo de 1973</w:t>
            </w:r>
            <w:r w:rsidR="009B618D">
              <w:rPr>
                <w:sz w:val="16"/>
                <w:szCs w:val="16"/>
                <w:lang w:val="es-PE"/>
              </w:rPr>
              <w:t xml:space="preserve"> a 1981</w:t>
            </w:r>
            <w:r w:rsidRPr="009B618D">
              <w:rPr>
                <w:sz w:val="16"/>
                <w:szCs w:val="16"/>
                <w:lang w:val="es-PE"/>
              </w:rPr>
              <w:t>, pe</w:t>
            </w:r>
            <w:r w:rsidR="009B618D">
              <w:rPr>
                <w:sz w:val="16"/>
                <w:szCs w:val="16"/>
                <w:lang w:val="es-PE"/>
              </w:rPr>
              <w:t>ri</w:t>
            </w:r>
            <w:r w:rsidRPr="009B618D">
              <w:rPr>
                <w:sz w:val="16"/>
                <w:szCs w:val="16"/>
                <w:lang w:val="es-PE"/>
              </w:rPr>
              <w:t xml:space="preserve">odo que permitió que Indonesia creciera, en varios años, al 7% anual. </w:t>
            </w:r>
            <w:r w:rsidR="009B618D" w:rsidRPr="009B618D">
              <w:rPr>
                <w:sz w:val="16"/>
                <w:szCs w:val="16"/>
                <w:lang w:val="es-PE"/>
              </w:rPr>
              <w:t>Ad</w:t>
            </w:r>
            <w:r w:rsidR="009B618D">
              <w:rPr>
                <w:sz w:val="16"/>
                <w:szCs w:val="16"/>
                <w:lang w:val="es-PE"/>
              </w:rPr>
              <w:t xml:space="preserve">emás, </w:t>
            </w:r>
            <w:r w:rsidRPr="009B618D">
              <w:rPr>
                <w:sz w:val="16"/>
                <w:szCs w:val="16"/>
                <w:lang w:val="es-PE"/>
              </w:rPr>
              <w:t>la importancia de la agricultura</w:t>
            </w:r>
            <w:r w:rsidR="009B618D">
              <w:rPr>
                <w:sz w:val="16"/>
                <w:szCs w:val="16"/>
                <w:lang w:val="es-PE"/>
              </w:rPr>
              <w:t>,</w:t>
            </w:r>
            <w:r w:rsidRPr="009B618D">
              <w:rPr>
                <w:sz w:val="16"/>
                <w:szCs w:val="16"/>
                <w:lang w:val="es-PE"/>
              </w:rPr>
              <w:t xml:space="preserve"> que en 1965 representó el 53% del PBI.</w:t>
            </w:r>
          </w:p>
        </w:tc>
      </w:tr>
      <w:tr w:rsidR="005F114F" w:rsidRPr="00493FFA" w14:paraId="3575E01E" w14:textId="77777777" w:rsidTr="005F114F">
        <w:tc>
          <w:tcPr>
            <w:tcW w:w="2917" w:type="dxa"/>
          </w:tcPr>
          <w:p w14:paraId="44183F50" w14:textId="77777777" w:rsidR="005F114F" w:rsidRPr="005F114F" w:rsidRDefault="005F114F" w:rsidP="005F114F">
            <w:pPr>
              <w:pStyle w:val="Prrafodelista"/>
              <w:numPr>
                <w:ilvl w:val="0"/>
                <w:numId w:val="9"/>
              </w:numPr>
              <w:tabs>
                <w:tab w:val="left" w:pos="306"/>
              </w:tabs>
              <w:ind w:left="164" w:hanging="142"/>
              <w:rPr>
                <w:sz w:val="16"/>
                <w:szCs w:val="16"/>
                <w:lang w:val="es-PE"/>
              </w:rPr>
            </w:pPr>
            <w:r w:rsidRPr="005F114F">
              <w:rPr>
                <w:sz w:val="16"/>
                <w:szCs w:val="16"/>
                <w:lang w:val="es-PE"/>
              </w:rPr>
              <w:t>Fase III: encerramiento</w:t>
            </w:r>
          </w:p>
          <w:p w14:paraId="7141BF98" w14:textId="77777777" w:rsidR="005F114F" w:rsidRPr="005F114F" w:rsidRDefault="005F114F" w:rsidP="00454DB4">
            <w:pPr>
              <w:rPr>
                <w:sz w:val="16"/>
                <w:szCs w:val="16"/>
                <w:lang w:val="es-PE"/>
              </w:rPr>
            </w:pPr>
            <w:r w:rsidRPr="005F114F">
              <w:rPr>
                <w:sz w:val="16"/>
                <w:szCs w:val="16"/>
                <w:lang w:val="es-PE"/>
              </w:rPr>
              <w:t xml:space="preserve">Rutinas y hábitos condicionan el objetivo y forma en que se toman decisiones.  </w:t>
            </w:r>
          </w:p>
          <w:p w14:paraId="02601AC4" w14:textId="77777777" w:rsidR="005F114F" w:rsidRPr="005F114F" w:rsidRDefault="005F114F" w:rsidP="00454DB4">
            <w:pPr>
              <w:pStyle w:val="Prrafodelista"/>
              <w:rPr>
                <w:sz w:val="16"/>
                <w:szCs w:val="16"/>
                <w:lang w:val="es-PE"/>
              </w:rPr>
            </w:pPr>
          </w:p>
        </w:tc>
        <w:tc>
          <w:tcPr>
            <w:tcW w:w="3741" w:type="dxa"/>
          </w:tcPr>
          <w:p w14:paraId="3BEF7E16" w14:textId="77777777" w:rsidR="005F114F" w:rsidRPr="005F114F" w:rsidRDefault="005F114F" w:rsidP="00454DB4">
            <w:pPr>
              <w:rPr>
                <w:sz w:val="16"/>
                <w:szCs w:val="16"/>
                <w:lang w:val="es-PE"/>
              </w:rPr>
            </w:pPr>
            <w:r w:rsidRPr="005F114F">
              <w:rPr>
                <w:sz w:val="16"/>
                <w:szCs w:val="16"/>
                <w:lang w:val="es-PE"/>
              </w:rPr>
              <w:t xml:space="preserve">Beneficios a las grandes mayorías no ocurren de manera significativa, ello debido a la corrupción y al descuido del capital humano. </w:t>
            </w:r>
          </w:p>
        </w:tc>
        <w:tc>
          <w:tcPr>
            <w:tcW w:w="2976" w:type="dxa"/>
          </w:tcPr>
          <w:p w14:paraId="6DC4E443" w14:textId="6A85FA49" w:rsidR="005F114F" w:rsidRPr="005F114F" w:rsidRDefault="005F114F" w:rsidP="00454DB4">
            <w:pPr>
              <w:rPr>
                <w:sz w:val="16"/>
                <w:szCs w:val="16"/>
                <w:lang w:val="es-MX"/>
              </w:rPr>
            </w:pPr>
            <w:r w:rsidRPr="005F114F">
              <w:rPr>
                <w:sz w:val="16"/>
                <w:szCs w:val="16"/>
                <w:lang w:val="es-MX"/>
              </w:rPr>
              <w:t>El ingreso en zonas rurales en 1976 es similar al que había antes de la independencia en 1924</w:t>
            </w:r>
            <w:r w:rsidR="00D46751">
              <w:rPr>
                <w:sz w:val="16"/>
                <w:szCs w:val="16"/>
                <w:lang w:val="es-MX"/>
              </w:rPr>
              <w:t>.</w:t>
            </w:r>
          </w:p>
        </w:tc>
      </w:tr>
    </w:tbl>
    <w:p w14:paraId="56780120" w14:textId="2C05ECAF" w:rsidR="00BA6AC3" w:rsidRPr="00493FFA" w:rsidRDefault="006641F3" w:rsidP="00C970C3">
      <w:pPr>
        <w:jc w:val="both"/>
        <w:rPr>
          <w:lang w:val="es-PE"/>
        </w:rPr>
      </w:pPr>
      <w:r w:rsidRPr="00D46751">
        <w:t xml:space="preserve">Source: own </w:t>
      </w:r>
      <w:r w:rsidR="00D46751" w:rsidRPr="00D46751">
        <w:t xml:space="preserve">adaptation from </w:t>
      </w:r>
      <w:r w:rsidR="00644B49">
        <w:rPr>
          <w:rStyle w:val="normaltextrun"/>
          <w:rFonts w:ascii="Calibri" w:hAnsi="Calibri" w:cs="Calibri"/>
          <w:color w:val="000000"/>
          <w:sz w:val="22"/>
          <w:szCs w:val="22"/>
          <w:shd w:val="clear" w:color="auto" w:fill="FFFFFF"/>
        </w:rPr>
        <w:t>Sydow</w:t>
      </w:r>
      <w:r w:rsidR="00BD6C33">
        <w:rPr>
          <w:rStyle w:val="normaltextrun"/>
          <w:rFonts w:ascii="Calibri" w:hAnsi="Calibri" w:cs="Calibri"/>
          <w:color w:val="000000"/>
          <w:sz w:val="22"/>
          <w:szCs w:val="22"/>
          <w:shd w:val="clear" w:color="auto" w:fill="FFFFFF"/>
        </w:rPr>
        <w:t xml:space="preserve"> et al.</w:t>
      </w:r>
      <w:r w:rsidR="00644B49">
        <w:rPr>
          <w:rStyle w:val="normaltextrun"/>
          <w:rFonts w:ascii="Calibri" w:hAnsi="Calibri" w:cs="Calibri"/>
          <w:color w:val="000000"/>
          <w:sz w:val="22"/>
          <w:szCs w:val="22"/>
          <w:shd w:val="clear" w:color="auto" w:fill="FFFFFF"/>
        </w:rPr>
        <w:t xml:space="preserve"> </w:t>
      </w:r>
      <w:r w:rsidR="00644B49" w:rsidRPr="00493FFA">
        <w:rPr>
          <w:rStyle w:val="normaltextrun"/>
          <w:rFonts w:ascii="Calibri" w:hAnsi="Calibri" w:cs="Calibri"/>
          <w:color w:val="000000"/>
          <w:sz w:val="22"/>
          <w:szCs w:val="22"/>
          <w:shd w:val="clear" w:color="auto" w:fill="FFFFFF"/>
          <w:lang w:val="es-PE"/>
        </w:rPr>
        <w:t>(2009)</w:t>
      </w:r>
      <w:r w:rsidR="00A43FA6" w:rsidRPr="00493FFA">
        <w:rPr>
          <w:rStyle w:val="normaltextrun"/>
          <w:rFonts w:ascii="Calibri" w:hAnsi="Calibri" w:cs="Calibri"/>
          <w:color w:val="000000"/>
          <w:sz w:val="22"/>
          <w:szCs w:val="22"/>
          <w:shd w:val="clear" w:color="auto" w:fill="FFFFFF"/>
          <w:lang w:val="es-PE"/>
        </w:rPr>
        <w:t xml:space="preserve"> and</w:t>
      </w:r>
      <w:r w:rsidR="00644B49" w:rsidRPr="00493FFA">
        <w:rPr>
          <w:rStyle w:val="normaltextrun"/>
          <w:rFonts w:ascii="Calibri" w:hAnsi="Calibri" w:cs="Calibri"/>
          <w:color w:val="000000"/>
          <w:sz w:val="22"/>
          <w:szCs w:val="22"/>
          <w:shd w:val="clear" w:color="auto" w:fill="FFFFFF"/>
          <w:lang w:val="es-PE"/>
        </w:rPr>
        <w:t xml:space="preserve"> </w:t>
      </w:r>
      <w:r w:rsidR="00644B49" w:rsidRPr="00493FFA">
        <w:rPr>
          <w:rStyle w:val="normaltextrun"/>
          <w:rFonts w:ascii="Calibri" w:hAnsi="Calibri" w:cs="Calibri"/>
          <w:color w:val="000000"/>
          <w:sz w:val="22"/>
          <w:szCs w:val="22"/>
          <w:bdr w:val="none" w:sz="0" w:space="0" w:color="auto" w:frame="1"/>
          <w:lang w:val="es-PE"/>
        </w:rPr>
        <w:t>Contreras &amp; Monsalve (2022).</w:t>
      </w:r>
    </w:p>
    <w:p w14:paraId="45C4A57F" w14:textId="29959BBE" w:rsidR="00C970C3" w:rsidRPr="00493FFA" w:rsidRDefault="009B6328" w:rsidP="00C970C3">
      <w:pPr>
        <w:jc w:val="both"/>
        <w:rPr>
          <w:lang w:val="es-PE"/>
        </w:rPr>
      </w:pPr>
      <w:r w:rsidRPr="00D46751">
        <w:rPr>
          <w:lang w:val="es-PE"/>
        </w:rPr>
        <w:t>En ambos países esta evolución propició</w:t>
      </w:r>
      <w:r w:rsidR="00C970C3" w:rsidRPr="00D46751">
        <w:rPr>
          <w:lang w:val="es-PE"/>
        </w:rPr>
        <w:t xml:space="preserve"> inestabilidad política, corrupción y desmejora del capital humano. </w:t>
      </w:r>
      <w:r w:rsidR="00C970C3" w:rsidRPr="00EF76CB">
        <w:rPr>
          <w:lang w:val="es-ES"/>
        </w:rPr>
        <w:t>Se establecen tres aspectos que probablemente tienen en común estos dos países.</w:t>
      </w:r>
    </w:p>
    <w:p w14:paraId="12E32409" w14:textId="6B4EF2CE" w:rsidR="00C970C3" w:rsidRPr="00493FFA" w:rsidRDefault="00C970C3" w:rsidP="00C970C3">
      <w:pPr>
        <w:jc w:val="both"/>
        <w:rPr>
          <w:lang w:val="es-PE"/>
        </w:rPr>
      </w:pPr>
      <w:r w:rsidRPr="00493FFA">
        <w:rPr>
          <w:lang w:val="es-PE"/>
        </w:rPr>
        <w:t>Indonesia, desde 1880 se constituyó en colonia holandesa. Debido a la invasión y ocupación japonesa durante la II Guerra Mundial, este dominio acabó.  Debido a la rendición de Japón en 1945, Sukarno declaró la independencia y fue nombrado presidente. Sin embargo, en 1965, hubo enfrentamientos militares que ocasionaron entre medio y millón de muertos en la búsqueda de tener el control del gobierno. En 1968, Suharto fue nombrado formalmente presidente. Aunque Sukarno propició inicialmente un régimen democrático; posteriormente, se constituyó un autoritarismo. Suharto se caracterizó por un control estricto de la política y los medios de comunicación, y por una persecución a los disidentes políticos (</w:t>
      </w:r>
      <w:proofErr w:type="spellStart"/>
      <w:r w:rsidRPr="00493FFA">
        <w:rPr>
          <w:lang w:val="es-PE"/>
        </w:rPr>
        <w:t>Booth</w:t>
      </w:r>
      <w:proofErr w:type="spellEnd"/>
      <w:r w:rsidRPr="00493FFA">
        <w:rPr>
          <w:lang w:val="es-PE"/>
        </w:rPr>
        <w:t xml:space="preserve">, 1998).   </w:t>
      </w:r>
    </w:p>
    <w:p w14:paraId="2EEA234B" w14:textId="77777777" w:rsidR="00C970C3" w:rsidRPr="00493FFA" w:rsidRDefault="00C970C3" w:rsidP="00C970C3">
      <w:pPr>
        <w:jc w:val="both"/>
        <w:rPr>
          <w:lang w:val="es-PE"/>
        </w:rPr>
      </w:pPr>
    </w:p>
    <w:p w14:paraId="54B0561F" w14:textId="45789DC4" w:rsidR="00C970C3" w:rsidRPr="00EF76CB" w:rsidRDefault="00C970C3" w:rsidP="00C970C3">
      <w:pPr>
        <w:jc w:val="both"/>
      </w:pPr>
      <w:r w:rsidRPr="00493FFA">
        <w:rPr>
          <w:lang w:val="es-PE"/>
        </w:rPr>
        <w:t xml:space="preserve">En cuanto a la corrupción, todo parece indicar que el soborno es una práctica común en el sudeste asiático. </w:t>
      </w:r>
      <w:r w:rsidR="00D46751" w:rsidRPr="00EF76CB">
        <w:fldChar w:fldCharType="begin"/>
      </w:r>
      <w:r w:rsidR="00D46751" w:rsidRPr="00493FFA">
        <w:rPr>
          <w:lang w:val="es-PE"/>
        </w:rPr>
        <w:instrText xml:space="preserve"> ADDIN ZOTERO_ITEM CSL_CITATION {"citationID":"0hbhDW9D","properties":{"formattedCitation":"(Hwang, 2013)","plainCitation":"(Hwang, 2013)","dontUpdate":true,"noteIndex":0},"citationItems":[{"id":366,"uris":["http://zotero.org/users/2312439/items/6AK2BSVZ"],"itemData":{"id":366,"type":"book","event-place":"London","publisher":"World Scientific Publishing","publisher-place":"London","title":"Ethnic chinese business in Asia","author":[{"family":"Hwang","given":"Kwang-kuo"}],"issued":{"date-parts":[["2013"]]}}}],"schema":"https://github.com/citation-style-language/schema/raw/master/csl-citation.json"} </w:instrText>
      </w:r>
      <w:r w:rsidR="00D46751" w:rsidRPr="00EF76CB">
        <w:fldChar w:fldCharType="separate"/>
      </w:r>
      <w:r w:rsidR="00D46751" w:rsidRPr="00EF76CB">
        <w:t xml:space="preserve">Hwang </w:t>
      </w:r>
      <w:r w:rsidR="00D46751">
        <w:t>(</w:t>
      </w:r>
      <w:r w:rsidR="00D46751" w:rsidRPr="00EF76CB">
        <w:t>2013:127</w:t>
      </w:r>
      <w:r w:rsidR="00D46751" w:rsidRPr="00EF76CB">
        <w:fldChar w:fldCharType="end"/>
      </w:r>
      <w:r w:rsidR="00D46751">
        <w:t xml:space="preserve">) </w:t>
      </w:r>
      <w:proofErr w:type="spellStart"/>
      <w:r w:rsidRPr="00EF76CB">
        <w:t>menciona</w:t>
      </w:r>
      <w:proofErr w:type="spellEnd"/>
      <w:r w:rsidRPr="00EF76CB">
        <w:t xml:space="preserve"> al </w:t>
      </w:r>
      <w:proofErr w:type="spellStart"/>
      <w:r w:rsidRPr="00EF76CB">
        <w:t>respecto</w:t>
      </w:r>
      <w:proofErr w:type="spellEnd"/>
      <w:r w:rsidRPr="00EF76CB">
        <w:t xml:space="preserve">: </w:t>
      </w:r>
    </w:p>
    <w:p w14:paraId="61627E2D" w14:textId="60A0219E" w:rsidR="00C970C3" w:rsidRPr="00EF76CB" w:rsidRDefault="00C970C3" w:rsidP="00D46751">
      <w:pPr>
        <w:ind w:left="708"/>
        <w:jc w:val="both"/>
      </w:pPr>
      <w:r w:rsidRPr="00EF76CB">
        <w:t>“Another feature of Ethnic Chinese conglomerates is their close yet subordinate relations with the governments of the countries they are located. Because of their ethnicity and their minority status, Ethnic Chinese capitalist have to develop close ties with the ruling political and military elites, and sometimes they have to bribe the elite in order to get their ways”</w:t>
      </w:r>
      <w:r w:rsidRPr="00EF76CB">
        <w:fldChar w:fldCharType="begin"/>
      </w:r>
      <w:r w:rsidRPr="00EF76CB">
        <w:instrText xml:space="preserve"> ADDIN ZOTERO_ITEM CSL_CITATION {"citationID":"0hbhDW9D","properties":{"formattedCitation":"(Hwang, 2013)","plainCitation":"(Hwang, 2013)","dontUpdate":true,"noteIndex":0},"citationItems":[{"id":366,"uris":["http://zotero.org/users/2312439/items/6AK2BSVZ"],"itemData":{"id":366,"type":"book","event-place":"London","publisher":"World Scientific Publishing","publisher-place":"London","title":"Ethnic chinese business in Asia","author":[{"family":"Hwang","given":"Kwang-kuo"}],"issued":{"date-parts":[["2013"]]}}}],"schema":"https://github.com/citation-style-language/schema/raw/master/csl-citation.json"} </w:instrText>
      </w:r>
      <w:r w:rsidRPr="00EF76CB">
        <w:fldChar w:fldCharType="end"/>
      </w:r>
      <w:r w:rsidRPr="00EF76CB">
        <w:t>.</w:t>
      </w:r>
    </w:p>
    <w:p w14:paraId="1A8F6CA7" w14:textId="77777777" w:rsidR="00C970C3" w:rsidRPr="00D46751" w:rsidRDefault="00C970C3" w:rsidP="00C970C3">
      <w:pPr>
        <w:jc w:val="both"/>
        <w:rPr>
          <w:lang w:val="es-PE"/>
        </w:rPr>
      </w:pPr>
      <w:r w:rsidRPr="00D46751">
        <w:rPr>
          <w:lang w:val="es-PE"/>
        </w:rPr>
        <w:t xml:space="preserve">Otro autor afirma lo siguiente: </w:t>
      </w:r>
    </w:p>
    <w:p w14:paraId="61D4C575" w14:textId="1F3365C5" w:rsidR="00C970C3" w:rsidRPr="00EF76CB" w:rsidRDefault="00C970C3" w:rsidP="00C970C3">
      <w:pPr>
        <w:ind w:left="708"/>
        <w:jc w:val="both"/>
      </w:pPr>
      <w:r w:rsidRPr="00EF76CB">
        <w:t xml:space="preserve">“Corruption exists everywhere in the world, but some believe that in Southeast Asia it is an endemic occurrence and there is no other way to operate without” </w:t>
      </w:r>
      <w:r w:rsidRPr="00EF76CB">
        <w:fldChar w:fldCharType="begin"/>
      </w:r>
      <w:r w:rsidRPr="00EF76CB">
        <w:instrText xml:space="preserve"> ADDIN ZOTERO_ITEM CSL_CITATION {"citationID":"yUZDfhfz","properties":{"formattedCitation":"(Cior\\uc0\\u238{}ia, Stefan, 2018)","plainCitation":"(Ciorîia, Stefan, 2018)","noteIndex":0},"citationItems":[{"id":1979,"uris":["http://zotero.org/users/2312439/items/HVZMGJUE"],"itemData":{"id":1979,"type":"article-journal","abstract":"The Chinese bamboo network designates an economic network of enterprises run by Chinese diaspora in Southeast Asia. In general, these firms are medium and small-sized, having at their top the members of one family. The bamboo network is largely concentrated in the major cities along Southeast Asia: Hong Kong, Jakarta, Singapore, Kuala Lumpur and Ho Chi Minh City. The entrepreneurs connect their businesses through a network of relationships. In Southeast Asia, they represent what Amy Chua named “market dominant minority. The Indian scholar Pankaj Mishra noted that the bamboo network represents the most powerful economic entity in Asia except China and Japan. In the same time, what makes the bamboo network so specific is that they have kept the traditional beliefs in Confucianism. What is the specific of the Chinese bamboo network and how does it function within the regional political environment? The research methods used in this paper are mainly based on the analysis of social documents from economy books and handbooks, academic and press articles. The aplication field of the paper can be used in the human sciencies, as for example sociology or international relations, but it also has a large application in the economic sciences. We showed that Southeast Asia's business environment is extremely specific, and even unique in the way of making business. Its features are deeply grounded in the Confucian philosophy which makes it hardly approachable by the Western managers. [ABSTRACT FROM AUTHOR]","archive":"SocINDEX with Full Text","container-title":"Revista Universitară de Sociologie","ISSN":"18416578","issue":"2","journalAbbreviation":"Revista Universitară de Sociologie","note":"publisher: BELADI Publishing House","page":"41-65","source":"EBSCOhost","title":"THE \"BAMBOO NETWORK\" OF SOUTHEAST-ASIA AND ITS SOCIO-PHILOSOPHICAL GROUNDS.","volume":"14","author":[{"family":"Ciorîia, Stefan","given":"Ştefan"}],"issued":{"date-parts":[["2018",9]]}}}],"schema":"https://github.com/citation-style-language/schema/raw/master/csl-citation.json"} </w:instrText>
      </w:r>
      <w:r w:rsidRPr="00EF76CB">
        <w:fldChar w:fldCharType="separate"/>
      </w:r>
      <w:r w:rsidRPr="00F2500E">
        <w:t>(Ciorîia, 2018)</w:t>
      </w:r>
      <w:r w:rsidRPr="00EF76CB">
        <w:fldChar w:fldCharType="end"/>
      </w:r>
      <w:r w:rsidRPr="00EF76CB">
        <w:t>.</w:t>
      </w:r>
    </w:p>
    <w:p w14:paraId="06F9D864" w14:textId="5393E2D9" w:rsidR="00C970C3" w:rsidRPr="00D46751" w:rsidRDefault="00C970C3" w:rsidP="00C970C3">
      <w:pPr>
        <w:jc w:val="both"/>
        <w:rPr>
          <w:lang w:val="es-PE"/>
        </w:rPr>
      </w:pPr>
      <w:r w:rsidRPr="00D46751">
        <w:rPr>
          <w:lang w:val="es-PE"/>
        </w:rPr>
        <w:t xml:space="preserve">En el caso del Perú, muchos de los hábitos son una extensión de cómo se concibió el Perú desde su separación del poder de España. </w:t>
      </w:r>
      <w:r w:rsidRPr="00EF76CB">
        <w:rPr>
          <w:lang w:val="es-ES"/>
        </w:rPr>
        <w:t xml:space="preserve">Uno podría suponer que la emancipación de sus colonizadores traería cambios positivos como gobernabilidad, beneficio para las mayorías, etc. </w:t>
      </w:r>
      <w:r>
        <w:rPr>
          <w:lang w:val="es-ES"/>
        </w:rPr>
        <w:t>L</w:t>
      </w:r>
      <w:r w:rsidRPr="00E03838">
        <w:rPr>
          <w:lang w:val="es-ES"/>
        </w:rPr>
        <w:t xml:space="preserve">os libertadores del Perú, </w:t>
      </w:r>
      <w:r w:rsidRPr="00D46751">
        <w:rPr>
          <w:lang w:val="es-PE"/>
        </w:rPr>
        <w:t xml:space="preserve">San Martín y Bolívar, no se preocuparon en forjar una elite política y económica que posibilitara un desarrollo sostenido. </w:t>
      </w:r>
      <w:r w:rsidR="00D46751">
        <w:rPr>
          <w:lang w:val="es-PE"/>
        </w:rPr>
        <w:t xml:space="preserve">Al respecto se </w:t>
      </w:r>
      <w:r w:rsidRPr="00D46751">
        <w:rPr>
          <w:lang w:val="es-PE"/>
        </w:rPr>
        <w:t xml:space="preserve">menciona: </w:t>
      </w:r>
    </w:p>
    <w:p w14:paraId="39EF18BE" w14:textId="6B728675" w:rsidR="00C970C3" w:rsidRPr="00D46751" w:rsidRDefault="00C970C3" w:rsidP="00C970C3">
      <w:pPr>
        <w:ind w:left="708"/>
        <w:jc w:val="both"/>
        <w:rPr>
          <w:lang w:val="es-PE"/>
        </w:rPr>
      </w:pPr>
      <w:r w:rsidRPr="00EF76CB">
        <w:rPr>
          <w:lang w:val="es-ES"/>
        </w:rPr>
        <w:t xml:space="preserve">“Dos ejércitos extranjeros que no solo cumplieron una tarea militar, sino que sus comandantes tomaron el control político de la nación, cada uno a su turno, contribuyeron a desprestigiar la figura del gobierno y a restarle autoridad” </w:t>
      </w:r>
      <w:r w:rsidRPr="00EF76CB">
        <w:rPr>
          <w:lang w:val="es-ES"/>
        </w:rPr>
        <w:fldChar w:fldCharType="begin"/>
      </w:r>
      <w:r w:rsidRPr="00EF76CB">
        <w:rPr>
          <w:lang w:val="es-ES"/>
        </w:rPr>
        <w:instrText xml:space="preserve"> ADDIN ZOTERO_ITEM CSL_CITATION {"citationID":"49y6QRaq","properties":{"formattedCitation":"(Contreras, C. &amp; Monsalve, M., 2022)","plainCitation":"(Contreras, C. &amp; Monsalve, M., 2022)","dontUpdate":true,"noteIndex":0},"citationItems":[{"id":1976,"uris":["http://zotero.org/users/2312439/items/LR645H8T"],"itemData":{"id":1976,"type":"book","event-place":"Lima","publisher":"Ministerio de Cultura","publisher-place":"Lima","title":"El Estado y los empresarios en la historia económica del Perú independiente","author":[{"family":"Contreras, C.","given":""},{"family":"Monsalve, M.","given":""}],"issued":{"date-parts":[["2022"]]}}}],"schema":"https://github.com/citation-style-language/schema/raw/master/csl-citation.json"} </w:instrText>
      </w:r>
      <w:r w:rsidRPr="00EF76CB">
        <w:rPr>
          <w:lang w:val="es-ES"/>
        </w:rPr>
        <w:fldChar w:fldCharType="separate"/>
      </w:r>
      <w:r w:rsidRPr="00D46751">
        <w:rPr>
          <w:lang w:val="es-PE"/>
        </w:rPr>
        <w:t>(Contreras, C. &amp; Monsalve, M., 2022:46)</w:t>
      </w:r>
      <w:r w:rsidRPr="00EF76CB">
        <w:rPr>
          <w:lang w:val="es-ES"/>
        </w:rPr>
        <w:fldChar w:fldCharType="end"/>
      </w:r>
      <w:r w:rsidRPr="00EF76CB">
        <w:rPr>
          <w:lang w:val="es-ES"/>
        </w:rPr>
        <w:t>. “El libertador San Martín y su ministro de confianza, Bernardo Monteagudo, expropiaron y dilapidaron a la élite mercantil y económica de Lima, sin conseguir la independencia definitiva del Perú”. “Bolívar decretó … la confiscación de las rentas y la expropiación subsiguiente de quienes se hubiesen refugiado en la fortaleza del Real Felipe en el Callao, el último bastión desesperado de españoles y criollos recalcitrantes</w:t>
      </w:r>
      <w:r w:rsidR="00D46751">
        <w:rPr>
          <w:lang w:val="es-ES"/>
        </w:rPr>
        <w:t>”</w:t>
      </w:r>
      <w:r w:rsidRPr="00D46751">
        <w:rPr>
          <w:lang w:val="es-PE"/>
        </w:rPr>
        <w:t xml:space="preserve"> </w:t>
      </w:r>
      <w:r w:rsidR="00D46751">
        <w:rPr>
          <w:lang w:val="es-PE"/>
        </w:rPr>
        <w:t>(</w:t>
      </w:r>
      <w:r w:rsidR="00D46751" w:rsidRPr="00EF76CB">
        <w:rPr>
          <w:lang w:val="es-ES"/>
        </w:rPr>
        <w:fldChar w:fldCharType="begin"/>
      </w:r>
      <w:r w:rsidR="00D46751" w:rsidRPr="00EF76CB">
        <w:rPr>
          <w:lang w:val="es-ES"/>
        </w:rPr>
        <w:instrText xml:space="preserve"> ADDIN ZOTERO_ITEM CSL_CITATION {"citationID":"CWMfgluz","properties":{"formattedCitation":"(Quiroz, Alfonso, 2013)","plainCitation":"(Quiroz, Alfonso, 2013)","dontUpdate":true,"noteIndex":0},"citationItems":[{"id":307,"uris":["http://zotero.org/users/2312439/items/2A47N2EX"],"itemData":{"id":307,"type":"book","event-place":"Lima","publisher":"Instituto de estudios peruanos","publisher-place":"Lima","title":"Historia de la corrupción en el Perú","author":[{"family":"Quiroz, Alfonso","given":""}],"issued":{"date-parts":[["2013"]]}}}],"schema":"https://github.com/citation-style-language/schema/raw/master/csl-citation.json"} </w:instrText>
      </w:r>
      <w:r w:rsidR="00D46751" w:rsidRPr="00EF76CB">
        <w:rPr>
          <w:lang w:val="es-ES"/>
        </w:rPr>
        <w:fldChar w:fldCharType="separate"/>
      </w:r>
      <w:r w:rsidR="00D46751" w:rsidRPr="00D46751">
        <w:rPr>
          <w:lang w:val="es-PE"/>
        </w:rPr>
        <w:t>Quiroz</w:t>
      </w:r>
      <w:r w:rsidR="00D46751">
        <w:rPr>
          <w:lang w:val="es-PE"/>
        </w:rPr>
        <w:t xml:space="preserve">, </w:t>
      </w:r>
      <w:r w:rsidR="00D46751" w:rsidRPr="00D46751">
        <w:rPr>
          <w:lang w:val="es-PE"/>
        </w:rPr>
        <w:t>2013:104)</w:t>
      </w:r>
      <w:r w:rsidR="00D46751" w:rsidRPr="00EF76CB">
        <w:rPr>
          <w:lang w:val="es-ES"/>
        </w:rPr>
        <w:fldChar w:fldCharType="end"/>
      </w:r>
      <w:r w:rsidR="00D46751">
        <w:rPr>
          <w:lang w:val="es-ES"/>
        </w:rPr>
        <w:t>.</w:t>
      </w:r>
    </w:p>
    <w:p w14:paraId="03C7E55B" w14:textId="062C5CB0" w:rsidR="00C970C3" w:rsidRPr="00EF76CB" w:rsidRDefault="00C970C3" w:rsidP="00C970C3">
      <w:pPr>
        <w:jc w:val="both"/>
        <w:rPr>
          <w:lang w:val="es-ES"/>
        </w:rPr>
      </w:pPr>
      <w:r w:rsidRPr="00EF76CB">
        <w:rPr>
          <w:lang w:val="es-ES"/>
        </w:rPr>
        <w:t xml:space="preserve">Solo a modo de ejemplo de una presidencia emblemática de corrupción se ilustrará la de Ramón Castilla, a quien se le atribuye </w:t>
      </w:r>
      <w:r w:rsidR="00D46751">
        <w:rPr>
          <w:lang w:val="es-ES"/>
        </w:rPr>
        <w:t xml:space="preserve">la </w:t>
      </w:r>
      <w:r w:rsidRPr="00EF76CB">
        <w:rPr>
          <w:lang w:val="es-ES"/>
        </w:rPr>
        <w:t xml:space="preserve">estabilidad institucional, gracias a los ingresos provenientes del guano. Cuando Quiroz (2013) relata los años de su gestión desde 1845 en 16 páginas, menciona la palabra soborno en siete ocasiones. En términos simplificados equivale a que empresarios ofrecieron sobornos al gobierno para lograr sus intereses. </w:t>
      </w:r>
      <w:r w:rsidR="00D46751">
        <w:rPr>
          <w:lang w:val="es-ES"/>
        </w:rPr>
        <w:t>Por lo tanto, t</w:t>
      </w:r>
      <w:r w:rsidRPr="00EF76CB">
        <w:rPr>
          <w:lang w:val="es-ES"/>
        </w:rPr>
        <w:t xml:space="preserve">odo parece indicar que desde la independencia se piensa que la gestión gubernamental es lucrativa, aunque de forma delincuencial. A este respecto, Quiroz dice: </w:t>
      </w:r>
    </w:p>
    <w:p w14:paraId="2D75635F" w14:textId="072718FB" w:rsidR="00C970C3" w:rsidRPr="00EF76CB" w:rsidRDefault="00C970C3" w:rsidP="00CF5549">
      <w:pPr>
        <w:ind w:left="708"/>
        <w:jc w:val="both"/>
        <w:rPr>
          <w:lang w:val="es-ES"/>
        </w:rPr>
      </w:pPr>
      <w:r w:rsidRPr="00EF76CB">
        <w:rPr>
          <w:lang w:val="es-ES"/>
        </w:rPr>
        <w:t xml:space="preserve">“Tan pronto como el general Echenique asumió el mando en 1851, se hizo evidente que este había gastado personalmente mucho más en ganar la elección de lo que podía ganar como presidente” </w:t>
      </w:r>
      <w:r w:rsidRPr="00EF76CB">
        <w:rPr>
          <w:lang w:val="es-ES"/>
        </w:rPr>
        <w:fldChar w:fldCharType="begin"/>
      </w:r>
      <w:r w:rsidRPr="00EF76CB">
        <w:rPr>
          <w:lang w:val="es-ES"/>
        </w:rPr>
        <w:instrText xml:space="preserve"> ADDIN ZOTERO_ITEM CSL_CITATION {"citationID":"giVFnFwq","properties":{"formattedCitation":"(Quiroz, Alfonso, 2013)","plainCitation":"(Quiroz, Alfonso, 2013)","dontUpdate":true,"noteIndex":0},"citationItems":[{"id":307,"uris":["http://zotero.org/users/2312439/items/2A47N2EX"],"itemData":{"id":307,"type":"book","event-place":"Lima","publisher":"Instituto de estudios peruanos","publisher-place":"Lima","title":"Historia de la corrupción en el Perú","author":[{"family":"Quiroz, Alfonso","given":""}],"issued":{"date-parts":[["2013"]]}}}],"schema":"https://github.com/citation-style-language/schema/raw/master/csl-citation.json"} </w:instrText>
      </w:r>
      <w:r w:rsidRPr="00EF76CB">
        <w:rPr>
          <w:lang w:val="es-ES"/>
        </w:rPr>
        <w:fldChar w:fldCharType="separate"/>
      </w:r>
      <w:r w:rsidRPr="00CF5549">
        <w:rPr>
          <w:lang w:val="es-PE"/>
        </w:rPr>
        <w:t>(Quiroz, Alfonso, 2013:123)</w:t>
      </w:r>
      <w:r w:rsidRPr="00EF76CB">
        <w:rPr>
          <w:lang w:val="es-ES"/>
        </w:rPr>
        <w:fldChar w:fldCharType="end"/>
      </w:r>
      <w:r w:rsidRPr="00EF76CB">
        <w:rPr>
          <w:lang w:val="es-ES"/>
        </w:rPr>
        <w:t xml:space="preserve">. </w:t>
      </w:r>
    </w:p>
    <w:p w14:paraId="30129768" w14:textId="01F60BE3" w:rsidR="00C970C3" w:rsidRDefault="00C970C3" w:rsidP="00CF5549">
      <w:pPr>
        <w:ind w:left="708"/>
        <w:jc w:val="both"/>
        <w:rPr>
          <w:lang w:val="es-ES"/>
        </w:rPr>
      </w:pPr>
      <w:r w:rsidRPr="00EF76CB">
        <w:rPr>
          <w:lang w:val="es-ES"/>
        </w:rPr>
        <w:t xml:space="preserve">“… la temprana república heredó las viejas estructuras patrimoniales de la corrupción ligadas al patronazgo de los caudillos militares. Estas redes </w:t>
      </w:r>
      <w:r w:rsidR="002B2EE2">
        <w:rPr>
          <w:lang w:val="es-ES"/>
        </w:rPr>
        <w:t>caudillistas</w:t>
      </w:r>
      <w:r w:rsidRPr="00EF76CB">
        <w:rPr>
          <w:lang w:val="es-ES"/>
        </w:rPr>
        <w:t xml:space="preserve"> tenían una importante similitud con el patronazgo de la corte virreinal, al practicar transgresiones comparables en condiciones de guerras de independencia y civiles, en materia de finanzas públicas, saqueos y expropiaciones abusivas. (…) El contrabando de plata y la pérdida concomitante de rentas continuo e, incluso, creció durante la primera década después de la independencia, para prolongarse después hasta el decenio de 1850 y más tarde aún”. </w:t>
      </w:r>
      <w:r w:rsidRPr="00EF76CB">
        <w:rPr>
          <w:lang w:val="es-ES"/>
        </w:rPr>
        <w:fldChar w:fldCharType="begin"/>
      </w:r>
      <w:r w:rsidRPr="00EF76CB">
        <w:rPr>
          <w:lang w:val="es-ES"/>
        </w:rPr>
        <w:instrText xml:space="preserve"> ADDIN ZOTERO_ITEM CSL_CITATION {"citationID":"ifwAs8Lb","properties":{"formattedCitation":"(Quiroz, Alfonso, 2013)","plainCitation":"(Quiroz, Alfonso, 2013)","dontUpdate":true,"noteIndex":0},"citationItems":[{"id":307,"uris":["http://zotero.org/users/2312439/items/2A47N2EX"],"itemData":{"id":307,"type":"book","event-place":"Lima","publisher":"Instituto de estudios peruanos","publisher-place":"Lima","title":"Historia de la corrupción en el Perú","author":[{"family":"Quiroz, Alfonso","given":""}],"issued":{"date-parts":[["2013"]]}}}],"schema":"https://github.com/citation-style-language/schema/raw/master/csl-citation.json"} </w:instrText>
      </w:r>
      <w:r w:rsidRPr="00EF76CB">
        <w:rPr>
          <w:lang w:val="es-ES"/>
        </w:rPr>
        <w:fldChar w:fldCharType="separate"/>
      </w:r>
      <w:r w:rsidRPr="00493FFA">
        <w:rPr>
          <w:lang w:val="es-PE"/>
        </w:rPr>
        <w:t>(Quiroz, Alfonso, 2013:134-135)</w:t>
      </w:r>
      <w:r w:rsidRPr="00EF76CB">
        <w:rPr>
          <w:lang w:val="es-ES"/>
        </w:rPr>
        <w:fldChar w:fldCharType="end"/>
      </w:r>
      <w:r w:rsidRPr="00EF76CB">
        <w:rPr>
          <w:lang w:val="es-ES"/>
        </w:rPr>
        <w:t xml:space="preserve">. </w:t>
      </w:r>
    </w:p>
    <w:p w14:paraId="54473018" w14:textId="7824AA11" w:rsidR="00471FB2" w:rsidRDefault="00C970C3" w:rsidP="00C970C3">
      <w:pPr>
        <w:jc w:val="both"/>
      </w:pPr>
      <w:r w:rsidRPr="00CF5549">
        <w:rPr>
          <w:lang w:val="es-PE"/>
        </w:rPr>
        <w:lastRenderedPageBreak/>
        <w:t>En cuanto a la desmejora del capital humano, la WEF incluye como séptimo pilar a las habilidades (</w:t>
      </w:r>
      <w:proofErr w:type="spellStart"/>
      <w:r w:rsidRPr="00CF5549">
        <w:rPr>
          <w:i/>
          <w:lang w:val="es-PE"/>
        </w:rPr>
        <w:t>skills</w:t>
      </w:r>
      <w:proofErr w:type="spellEnd"/>
      <w:r w:rsidRPr="00CF5549">
        <w:rPr>
          <w:lang w:val="es-PE"/>
        </w:rPr>
        <w:t xml:space="preserve">), que involucra a las capacidades de la mano de obra y la cantidad y calidad de la educación en el país. </w:t>
      </w:r>
      <w:r w:rsidRPr="00493FFA">
        <w:rPr>
          <w:lang w:val="es-PE"/>
        </w:rPr>
        <w:t xml:space="preserve">Indonesia y Perú obtienen una calificación similar de 64 y 60, respectivamente, un nivel similar a Filipinas o Sri Lanka.  </w:t>
      </w:r>
      <w:r w:rsidRPr="002F6D01">
        <w:t>Moreover, according to the Human Capital Index developed by the World Bank (2020), Indonesia and Peru obtained similar scores, with an overall index of 0.54 and 0.61, respectively. Peru spends 3.7 percent (2018) of its GDP in government education spending, while Indonesia spends only 3% (World Bank</w:t>
      </w:r>
      <w:r w:rsidR="00CF5549">
        <w:t>,</w:t>
      </w:r>
      <w:r w:rsidRPr="002F6D01">
        <w:t xml:space="preserve"> 2020). For both countries, this is lower than</w:t>
      </w:r>
      <w:r w:rsidR="00CF5549">
        <w:t xml:space="preserve"> their</w:t>
      </w:r>
      <w:r w:rsidRPr="002F6D01">
        <w:t xml:space="preserve"> respective regional average (4.8%) and the average for its income group (4.7%)</w:t>
      </w:r>
      <w:r w:rsidR="00CF5549">
        <w:t xml:space="preserve"> (World Bank, 2020)</w:t>
      </w:r>
      <w:r w:rsidRPr="002F6D01">
        <w:t>.</w:t>
      </w:r>
    </w:p>
    <w:p w14:paraId="306C3A26" w14:textId="4F864E74" w:rsidR="004D01F9" w:rsidRPr="00FF6FFF" w:rsidRDefault="00FF6FFF" w:rsidP="00C970C3">
      <w:pPr>
        <w:jc w:val="both"/>
        <w:rPr>
          <w:lang w:val="es-ES"/>
        </w:rPr>
      </w:pPr>
      <w:r w:rsidRPr="00FF6FFF">
        <w:rPr>
          <w:lang w:val="es-ES"/>
        </w:rPr>
        <w:t xml:space="preserve">En todos los </w:t>
      </w:r>
      <w:r>
        <w:rPr>
          <w:lang w:val="es-ES"/>
        </w:rPr>
        <w:t>ámbitos analizados, ninguno explica fehacientemente el éxito de la diáspora china dirigida a Indonesia. A continuación</w:t>
      </w:r>
      <w:r w:rsidR="003961BD">
        <w:rPr>
          <w:lang w:val="es-ES"/>
        </w:rPr>
        <w:t>,</w:t>
      </w:r>
      <w:r>
        <w:rPr>
          <w:lang w:val="es-ES"/>
        </w:rPr>
        <w:t xml:space="preserve"> se intentará explicar el factor que permitió este éxito. </w:t>
      </w:r>
    </w:p>
    <w:p w14:paraId="5ED1C858" w14:textId="77777777" w:rsidR="004D01F9" w:rsidRPr="00493FFA" w:rsidRDefault="004D01F9" w:rsidP="00C970C3">
      <w:pPr>
        <w:jc w:val="both"/>
        <w:rPr>
          <w:lang w:val="es-PE"/>
        </w:rPr>
      </w:pPr>
    </w:p>
    <w:p w14:paraId="295EC244" w14:textId="77777777" w:rsidR="00471FB2" w:rsidRPr="00493FFA" w:rsidRDefault="00471FB2">
      <w:pPr>
        <w:rPr>
          <w:lang w:val="es-PE"/>
        </w:rPr>
      </w:pPr>
      <w:r w:rsidRPr="00493FFA">
        <w:rPr>
          <w:lang w:val="es-PE"/>
        </w:rPr>
        <w:br w:type="page"/>
      </w:r>
    </w:p>
    <w:p w14:paraId="0A652D54" w14:textId="465A3ACF" w:rsidR="00DD1A1B" w:rsidRPr="00493FFA" w:rsidRDefault="00EE1974" w:rsidP="00CF5549">
      <w:pPr>
        <w:pStyle w:val="Ttulo2"/>
        <w:spacing w:after="240"/>
        <w:rPr>
          <w:lang w:val="es-PE"/>
        </w:rPr>
      </w:pPr>
      <w:r w:rsidRPr="00CF5549">
        <w:rPr>
          <w:sz w:val="28"/>
          <w:szCs w:val="28"/>
          <w:lang w:val="es-ES"/>
        </w:rPr>
        <w:lastRenderedPageBreak/>
        <w:t>Lecciones que puede aprender Perú de Indonesia</w:t>
      </w:r>
      <w:r w:rsidRPr="00493FFA">
        <w:rPr>
          <w:lang w:val="es-PE"/>
        </w:rPr>
        <w:t xml:space="preserve"> </w:t>
      </w:r>
    </w:p>
    <w:p w14:paraId="63695DFB" w14:textId="5C4764F6" w:rsidR="002C6EAC" w:rsidRPr="00AF6301" w:rsidRDefault="00392AD4" w:rsidP="00392AD4">
      <w:pPr>
        <w:jc w:val="both"/>
        <w:rPr>
          <w:lang w:val="es-PE"/>
        </w:rPr>
      </w:pPr>
      <w:r w:rsidRPr="00AF6301">
        <w:rPr>
          <w:lang w:val="es-PE"/>
        </w:rPr>
        <w:t>Dos aspectos diferencian el desempeño de los chinos en el sudeste asiático con el de los chinos en Perú</w:t>
      </w:r>
      <w:r w:rsidR="00AF6301">
        <w:rPr>
          <w:lang w:val="es-PE"/>
        </w:rPr>
        <w:t>. Los primeros lograron</w:t>
      </w:r>
      <w:r w:rsidRPr="00AF6301">
        <w:rPr>
          <w:lang w:val="es-PE"/>
        </w:rPr>
        <w:t xml:space="preserve"> </w:t>
      </w:r>
      <w:r w:rsidR="00AF6301">
        <w:rPr>
          <w:lang w:val="es-PE"/>
        </w:rPr>
        <w:t>dominar</w:t>
      </w:r>
      <w:r w:rsidRPr="00AF6301">
        <w:rPr>
          <w:lang w:val="es-PE"/>
        </w:rPr>
        <w:t xml:space="preserve"> la economía donde migraron</w:t>
      </w:r>
      <w:r w:rsidR="00AF6301">
        <w:rPr>
          <w:lang w:val="es-PE"/>
        </w:rPr>
        <w:t xml:space="preserve"> y</w:t>
      </w:r>
      <w:r w:rsidRPr="00AF6301">
        <w:rPr>
          <w:lang w:val="es-PE"/>
        </w:rPr>
        <w:t xml:space="preserve"> </w:t>
      </w:r>
      <w:r w:rsidR="00AF6301">
        <w:rPr>
          <w:lang w:val="es-PE"/>
        </w:rPr>
        <w:t>crear</w:t>
      </w:r>
      <w:r w:rsidRPr="00AF6301">
        <w:rPr>
          <w:lang w:val="es-PE"/>
        </w:rPr>
        <w:t xml:space="preserve"> la red </w:t>
      </w:r>
      <w:proofErr w:type="spellStart"/>
      <w:r w:rsidRPr="00AF6301">
        <w:rPr>
          <w:lang w:val="es-PE"/>
        </w:rPr>
        <w:t>Bamboo</w:t>
      </w:r>
      <w:proofErr w:type="spellEnd"/>
      <w:r w:rsidRPr="00AF6301">
        <w:rPr>
          <w:lang w:val="es-PE"/>
        </w:rPr>
        <w:t xml:space="preserve">. </w:t>
      </w:r>
    </w:p>
    <w:p w14:paraId="35D2C378" w14:textId="2156D06F" w:rsidR="00392AD4" w:rsidRPr="00493FFA" w:rsidRDefault="00392AD4" w:rsidP="00392AD4">
      <w:pPr>
        <w:jc w:val="both"/>
        <w:rPr>
          <w:lang w:val="es-PE"/>
        </w:rPr>
      </w:pPr>
      <w:r w:rsidRPr="00CF5549">
        <w:rPr>
          <w:lang w:val="es-PE"/>
        </w:rPr>
        <w:t xml:space="preserve">Los chinos dominaron la economía de varios países del sudeste asiático. </w:t>
      </w:r>
      <w:r w:rsidRPr="000A0ADA">
        <w:rPr>
          <w:lang w:val="es-PE"/>
        </w:rPr>
        <w:t>La etnia china es relativamente pequeña, igual a la peruana, pero a diferencia de esta, los chinos controlan la economía del país a donde migraron</w:t>
      </w:r>
      <w:r w:rsidR="000A0ADA" w:rsidRPr="000A0ADA">
        <w:rPr>
          <w:lang w:val="es-PE"/>
        </w:rPr>
        <w:t xml:space="preserve"> </w:t>
      </w:r>
      <w:r w:rsidR="000A0ADA">
        <w:rPr>
          <w:lang w:val="es-PE"/>
        </w:rPr>
        <w:t>(</w:t>
      </w:r>
      <w:proofErr w:type="spellStart"/>
      <w:r w:rsidR="000A0ADA">
        <w:rPr>
          <w:lang w:val="es-PE"/>
        </w:rPr>
        <w:t>See</w:t>
      </w:r>
      <w:proofErr w:type="spellEnd"/>
      <w:r w:rsidR="000A0ADA">
        <w:rPr>
          <w:lang w:val="es-PE"/>
        </w:rPr>
        <w:t xml:space="preserve"> </w:t>
      </w:r>
      <w:r w:rsidR="000A0ADA">
        <w:rPr>
          <w:lang w:val="es-PE"/>
        </w:rPr>
        <w:fldChar w:fldCharType="begin"/>
      </w:r>
      <w:r w:rsidR="000A0ADA">
        <w:rPr>
          <w:lang w:val="es-PE"/>
        </w:rPr>
        <w:instrText xml:space="preserve"> REF _Ref156878988 \h </w:instrText>
      </w:r>
      <w:r w:rsidR="000A0ADA">
        <w:rPr>
          <w:lang w:val="es-PE"/>
        </w:rPr>
      </w:r>
      <w:r w:rsidR="000A0ADA">
        <w:rPr>
          <w:lang w:val="es-PE"/>
        </w:rPr>
        <w:fldChar w:fldCharType="separate"/>
      </w:r>
      <w:r w:rsidR="000A0ADA" w:rsidRPr="000A0ADA">
        <w:rPr>
          <w:lang w:val="es-PE"/>
        </w:rPr>
        <w:t xml:space="preserve">Cuadro </w:t>
      </w:r>
      <w:r w:rsidR="000A0ADA" w:rsidRPr="000A0ADA">
        <w:rPr>
          <w:noProof/>
          <w:lang w:val="es-PE"/>
        </w:rPr>
        <w:t>1</w:t>
      </w:r>
      <w:r w:rsidR="000A0ADA">
        <w:rPr>
          <w:lang w:val="es-PE"/>
        </w:rPr>
        <w:fldChar w:fldCharType="end"/>
      </w:r>
      <w:r w:rsidR="000A0ADA">
        <w:rPr>
          <w:lang w:val="es-PE"/>
        </w:rPr>
        <w:t>)</w:t>
      </w:r>
      <w:r w:rsidRPr="000A0ADA">
        <w:rPr>
          <w:lang w:val="es-PE"/>
        </w:rPr>
        <w:t xml:space="preserve">. Por ejemplo, según </w:t>
      </w:r>
      <w:r w:rsidRPr="00EF76CB">
        <w:fldChar w:fldCharType="begin"/>
      </w:r>
      <w:r w:rsidRPr="000A0ADA">
        <w:rPr>
          <w:lang w:val="es-PE"/>
        </w:rPr>
        <w:instrText xml:space="preserve"> ADDIN ZOTERO_ITEM CSL_CITATION {"citationID":"H97FIaNc","properties":{"formattedCitation":"(Carney, 2007)","plainCitation":"(Carney, 2007)","dontUpdate":true,"noteIndex":0},"citationItems":[{"id":348,"uris":["http://zotero.org/users/2312439/items/G2ZDAGSX"],"itemData":{"id":348,"type":"article-journal","abstract":"The prevalence of minority family businesses in emerging markets has several theoretical and practical implications. First, a practical consequence of institutional weakness suggests that family businesses perform both wealth-creation and wealth-preservation tasks in an emerging market. Legal protection for property rights and financial institutions specializing in wealth reallocation and preservation are often ineffective in emerging markets. Lacking such security, the family business unit necessarily becomes something more than a value-creation device; it may also serve as a wealth-protection and intergenerational and/or geographical transmission device used to preserve and transfer wealth through various informal and often nontransparent means. Consequently, the financial goals of the family firm are subject to frequent trade-offs between entrepreneurial activities that generate new wealth and more defensive activities that preserve, hide, or allow for the geographic or intergenerational transmission of wealth. [ABSTRACT FROM AUTHOR]","archive":"bth","container-title":"Family Business Review","ISSN":"08944865","issue":"4","journalAbbreviation":"Family Business Review","page":"289-300","source":"EBSCOhost","title":"Minority Family Business in Emerging Markets: Organization Forms and Competitive Advantage.","volume":"20","author":[{"family":"Carney","given":"Michael"}],"issued":{"date-parts":[["2007",12]]}}}],"schema":"https://github.com/citation-style-language/schema/raw/master/csl-citation.json"} </w:instrText>
      </w:r>
      <w:r w:rsidRPr="00EF76CB">
        <w:fldChar w:fldCharType="separate"/>
      </w:r>
      <w:r w:rsidRPr="000A0ADA">
        <w:rPr>
          <w:lang w:val="es-PE"/>
        </w:rPr>
        <w:t>Carney (2007)</w:t>
      </w:r>
      <w:r w:rsidRPr="00EF76CB">
        <w:fldChar w:fldCharType="end"/>
      </w:r>
      <w:r w:rsidRPr="000A0ADA">
        <w:rPr>
          <w:lang w:val="es-PE"/>
        </w:rPr>
        <w:t xml:space="preserve">, la etnia china sobre el total de la población en Malasia es del 33%; en Filipinas, 1.5%; y en Indonesia, 2.8%. </w:t>
      </w:r>
      <w:r w:rsidRPr="00493FFA">
        <w:rPr>
          <w:lang w:val="es-PE"/>
        </w:rPr>
        <w:t xml:space="preserve">Sin embargo, su desempeño económico es extraordinario, pues las empresas grandes controladas por chinos étnicos en Malasia representan el 44%; en Filipinas el 33%; e Indonesia el 80% </w:t>
      </w:r>
      <w:r w:rsidRPr="009E5436">
        <w:fldChar w:fldCharType="begin"/>
      </w:r>
      <w:r w:rsidRPr="00493FFA">
        <w:rPr>
          <w:lang w:val="es-PE"/>
        </w:rPr>
        <w:instrText xml:space="preserve"> ADDIN ZOTERO_ITEM CSL_CITATION {"citationID":"wlYAsSbH","properties":{"formattedCitation":"(Carney, 2007)","plainCitation":"(Carney, 2007)","noteIndex":0},"citationItems":[{"id":348,"uris":["http://zotero.org/users/2312439/items/G2ZDAGSX"],"itemData":{"id":348,"type":"article-journal","abstract":"The prevalence of minority family businesses in emerging markets has several theoretical and practical implications. First, a practical consequence of institutional weakness suggests that family businesses perform both wealth-creation and wealth-preservation tasks in an emerging market. Legal protection for property rights and financial institutions specializing in wealth reallocation and preservation are often ineffective in emerging markets. Lacking such security, the family business unit necessarily becomes something more than a value-creation device; it may also serve as a wealth-protection and intergenerational and/or geographical transmission device used to preserve and transfer wealth through various informal and often nontransparent means. Consequently, the financial goals of the family firm are subject to frequent trade-offs between entrepreneurial activities that generate new wealth and more defensive activities that preserve, hide, or allow for the geographic or intergenerational transmission of wealth. [ABSTRACT FROM AUTHOR]","archive":"bth","container-title":"Family Business Review","ISSN":"08944865","issue":"4","journalAbbreviation":"Family Business Review","page":"289-300","source":"EBSCOhost","title":"Minority Family Business in Emerging Markets: Organization Forms and Competitive Advantage.","volume":"20","author":[{"family":"Carney","given":"Michael"}],"issued":{"date-parts":[["2007",12]]}}}],"schema":"https://github.com/citation-style-language/schema/raw/master/csl-citation.json"} </w:instrText>
      </w:r>
      <w:r w:rsidRPr="009E5436">
        <w:fldChar w:fldCharType="separate"/>
      </w:r>
      <w:r w:rsidRPr="00493FFA">
        <w:rPr>
          <w:lang w:val="es-PE"/>
        </w:rPr>
        <w:t>(Carney, 2007)</w:t>
      </w:r>
      <w:r w:rsidRPr="009E5436">
        <w:fldChar w:fldCharType="end"/>
      </w:r>
      <w:r w:rsidRPr="00493FFA">
        <w:rPr>
          <w:lang w:val="es-PE"/>
        </w:rPr>
        <w:t xml:space="preserve">. Además, la propiedad de los activos privados del grupo étnico chino en estos mismos países es enorme: Malasia 65%, Filipinas 40% e Indonesia 70% </w:t>
      </w:r>
      <w:r w:rsidRPr="00EF76CB">
        <w:fldChar w:fldCharType="begin"/>
      </w:r>
      <w:r w:rsidRPr="00493FFA">
        <w:rPr>
          <w:lang w:val="es-PE"/>
        </w:rPr>
        <w:instrText xml:space="preserve"> ADDIN ZOTERO_ITEM CSL_CITATION {"citationID":"KeL738oo","properties":{"formattedCitation":"(Carney, 2007)","plainCitation":"(Carney, 2007)","noteIndex":0},"citationItems":[{"id":348,"uris":["http://zotero.org/users/2312439/items/G2ZDAGSX"],"itemData":{"id":348,"type":"article-journal","abstract":"The prevalence of minority family businesses in emerging markets has several theoretical and practical implications. First, a practical consequence of institutional weakness suggests that family businesses perform both wealth-creation and wealth-preservation tasks in an emerging market. Legal protection for property rights and financial institutions specializing in wealth reallocation and preservation are often ineffective in emerging markets. Lacking such security, the family business unit necessarily becomes something more than a value-creation device; it may also serve as a wealth-protection and intergenerational and/or geographical transmission device used to preserve and transfer wealth through various informal and often nontransparent means. Consequently, the financial goals of the family firm are subject to frequent trade-offs between entrepreneurial activities that generate new wealth and more defensive activities that preserve, hide, or allow for the geographic or intergenerational transmission of wealth. [ABSTRACT FROM AUTHOR]","archive":"bth","container-title":"Family Business Review","ISSN":"08944865","issue":"4","journalAbbreviation":"Family Business Review","page":"289-300","source":"EBSCOhost","title":"Minority Family Business in Emerging Markets: Organization Forms and Competitive Advantage.","volume":"20","author":[{"family":"Carney","given":"Michael"}],"issued":{"date-parts":[["2007",12]]}}}],"schema":"https://github.com/citation-style-language/schema/raw/master/csl-citation.json"} </w:instrText>
      </w:r>
      <w:r w:rsidRPr="00EF76CB">
        <w:fldChar w:fldCharType="separate"/>
      </w:r>
      <w:r w:rsidRPr="00493FFA">
        <w:rPr>
          <w:lang w:val="es-PE"/>
        </w:rPr>
        <w:t>(Carney, 2007)</w:t>
      </w:r>
      <w:r w:rsidRPr="00EF76CB">
        <w:fldChar w:fldCharType="end"/>
      </w:r>
      <w:r w:rsidRPr="00493FFA">
        <w:rPr>
          <w:lang w:val="es-PE"/>
        </w:rPr>
        <w:t>.</w:t>
      </w:r>
    </w:p>
    <w:p w14:paraId="0F4B99E3" w14:textId="15E2246B" w:rsidR="00392AD4" w:rsidRPr="00493FFA" w:rsidRDefault="00392AD4" w:rsidP="00392AD4">
      <w:pPr>
        <w:jc w:val="both"/>
        <w:rPr>
          <w:lang w:val="es-PE"/>
        </w:rPr>
      </w:pPr>
      <w:r w:rsidRPr="00CF5549">
        <w:rPr>
          <w:lang w:val="es-PE"/>
        </w:rPr>
        <w:t xml:space="preserve">Al 2020, los migrantes chinos constituyen la cuarta mayor población de inmigrantes a nivel mundial (OIM, 2022), con destinos de inmigración en casi todo el mundo. </w:t>
      </w:r>
      <w:r w:rsidRPr="00493FFA">
        <w:rPr>
          <w:lang w:val="es-PE"/>
        </w:rPr>
        <w:t xml:space="preserve">Además, China es el segundo país que recibe mayores remesas internacionales (OIM, 2022), lo que puede suponer el éxito económico de los chinos en sus respectivos destinos de inmigración, pues en algunos casos significativos fundaron sus propias empresas. </w:t>
      </w:r>
    </w:p>
    <w:p w14:paraId="64FF5B92" w14:textId="1BF9E4F5" w:rsidR="00392AD4" w:rsidRPr="0086529D" w:rsidRDefault="00392AD4" w:rsidP="00392AD4">
      <w:pPr>
        <w:jc w:val="both"/>
        <w:rPr>
          <w:lang w:val="es-PE"/>
        </w:rPr>
      </w:pPr>
      <w:r w:rsidRPr="0086529D">
        <w:rPr>
          <w:lang w:val="es-PE"/>
        </w:rPr>
        <w:t xml:space="preserve">El caso peruano es diferente, los chinos no </w:t>
      </w:r>
      <w:r w:rsidR="0086529D">
        <w:rPr>
          <w:lang w:val="es-PE"/>
        </w:rPr>
        <w:t>representan algún grupo dominante dentro de</w:t>
      </w:r>
      <w:r w:rsidRPr="0086529D">
        <w:rPr>
          <w:lang w:val="es-PE"/>
        </w:rPr>
        <w:t xml:space="preserve"> la economía peruana. </w:t>
      </w:r>
      <w:r w:rsidRPr="00A84057">
        <w:rPr>
          <w:lang w:val="es-PE"/>
        </w:rPr>
        <w:t>Según cifras oficiales</w:t>
      </w:r>
      <w:r w:rsidRPr="00DF2E4E">
        <w:rPr>
          <w:rStyle w:val="Refdenotaalfinal"/>
        </w:rPr>
        <w:endnoteReference w:id="1"/>
      </w:r>
      <w:r w:rsidRPr="00A84057">
        <w:rPr>
          <w:lang w:val="es-PE"/>
        </w:rPr>
        <w:t>, el porcentaje de inmigrantes chinos en el Perú con relación al total de inmigrantes se redujo de 4.5% en 1995 a 2.6% en 2020 (</w:t>
      </w:r>
      <w:proofErr w:type="spellStart"/>
      <w:r w:rsidR="00A84057" w:rsidRPr="00A84057">
        <w:rPr>
          <w:lang w:val="es-PE"/>
        </w:rPr>
        <w:t>Se</w:t>
      </w:r>
      <w:r w:rsidR="00A84057">
        <w:rPr>
          <w:lang w:val="es-PE"/>
        </w:rPr>
        <w:t>e</w:t>
      </w:r>
      <w:proofErr w:type="spellEnd"/>
      <w:r w:rsidR="00A84057">
        <w:rPr>
          <w:lang w:val="es-PE"/>
        </w:rPr>
        <w:t xml:space="preserve"> </w:t>
      </w:r>
      <w:r w:rsidR="00A84057">
        <w:rPr>
          <w:lang w:val="es-PE"/>
        </w:rPr>
        <w:fldChar w:fldCharType="begin"/>
      </w:r>
      <w:r w:rsidR="00A84057">
        <w:rPr>
          <w:lang w:val="es-PE"/>
        </w:rPr>
        <w:instrText xml:space="preserve"> REF _Ref156889439 \h </w:instrText>
      </w:r>
      <w:r w:rsidR="00A84057">
        <w:rPr>
          <w:lang w:val="es-PE"/>
        </w:rPr>
      </w:r>
      <w:r w:rsidR="00A84057">
        <w:rPr>
          <w:lang w:val="es-PE"/>
        </w:rPr>
        <w:fldChar w:fldCharType="separate"/>
      </w:r>
      <w:r w:rsidR="00A84057" w:rsidRPr="00A84057">
        <w:rPr>
          <w:lang w:val="es-PE"/>
        </w:rPr>
        <w:t xml:space="preserve">Cuadro </w:t>
      </w:r>
      <w:r w:rsidR="00A84057" w:rsidRPr="00A84057">
        <w:rPr>
          <w:noProof/>
          <w:lang w:val="es-PE"/>
        </w:rPr>
        <w:t>4</w:t>
      </w:r>
      <w:r w:rsidR="00A84057">
        <w:rPr>
          <w:lang w:val="es-PE"/>
        </w:rPr>
        <w:fldChar w:fldCharType="end"/>
      </w:r>
      <w:r w:rsidR="00A84057">
        <w:rPr>
          <w:lang w:val="es-PE"/>
        </w:rPr>
        <w:t xml:space="preserve">). </w:t>
      </w:r>
      <w:r w:rsidRPr="00A84057">
        <w:rPr>
          <w:lang w:val="es-PE"/>
        </w:rPr>
        <w:t xml:space="preserve"> Para este per</w:t>
      </w:r>
      <w:r w:rsidR="00A84057">
        <w:rPr>
          <w:lang w:val="es-PE"/>
        </w:rPr>
        <w:t>i</w:t>
      </w:r>
      <w:r w:rsidRPr="00A84057">
        <w:rPr>
          <w:lang w:val="es-PE"/>
        </w:rPr>
        <w:t xml:space="preserve">odo puede considerarse, ante cifras oficiales de la ONU, que la mayoría de la migración es venezolana (alrededor de 1,6 millones). </w:t>
      </w:r>
      <w:r w:rsidRPr="0086529D">
        <w:rPr>
          <w:lang w:val="es-PE"/>
        </w:rPr>
        <w:t xml:space="preserve">Si excluimos este éxodo masivo del país sudamericano, algunos académicos sostienen que la migración de China y Japón constituye la mayor </w:t>
      </w:r>
      <w:r w:rsidR="0086529D" w:rsidRPr="0086529D">
        <w:rPr>
          <w:lang w:val="es-PE"/>
        </w:rPr>
        <w:t>en</w:t>
      </w:r>
      <w:r w:rsidRPr="0086529D">
        <w:rPr>
          <w:lang w:val="es-PE"/>
        </w:rPr>
        <w:t xml:space="preserve"> relación </w:t>
      </w:r>
      <w:r w:rsidR="0086529D">
        <w:rPr>
          <w:lang w:val="es-PE"/>
        </w:rPr>
        <w:t>con e</w:t>
      </w:r>
      <w:r w:rsidRPr="0086529D">
        <w:rPr>
          <w:lang w:val="es-PE"/>
        </w:rPr>
        <w:t>l total de inmigrantes.</w:t>
      </w:r>
    </w:p>
    <w:p w14:paraId="3368EFDE" w14:textId="40642BAF" w:rsidR="00392AD4" w:rsidRPr="0086529D" w:rsidRDefault="00392AD4" w:rsidP="00392AD4">
      <w:pPr>
        <w:jc w:val="both"/>
        <w:rPr>
          <w:lang w:val="es-PE"/>
        </w:rPr>
      </w:pPr>
      <w:r w:rsidRPr="0086529D">
        <w:rPr>
          <w:lang w:val="es-PE"/>
        </w:rPr>
        <w:t xml:space="preserve">En 2017, el porcentaje de las ventas de empresas chinas que nacieron bajo el amparo familiar (que excluye empresas chinas no familiares como la Minera Las Bambas), con respecto a las 20,000 empresas de mayores ventas (familiares o no o de distinto grupo étnico) representó únicamente el 0.06% (Perú </w:t>
      </w:r>
      <w:proofErr w:type="spellStart"/>
      <w:r w:rsidRPr="0086529D">
        <w:rPr>
          <w:lang w:val="es-PE"/>
        </w:rPr>
        <w:t>Report</w:t>
      </w:r>
      <w:proofErr w:type="spellEnd"/>
      <w:r w:rsidRPr="0086529D">
        <w:rPr>
          <w:lang w:val="es-PE"/>
        </w:rPr>
        <w:t xml:space="preserve">, </w:t>
      </w:r>
      <w:r w:rsidR="0086529D">
        <w:rPr>
          <w:lang w:val="es-PE"/>
        </w:rPr>
        <w:t>2023</w:t>
      </w:r>
      <w:r w:rsidRPr="0086529D">
        <w:rPr>
          <w:lang w:val="es-PE"/>
        </w:rPr>
        <w:t>).</w:t>
      </w:r>
    </w:p>
    <w:p w14:paraId="66ED3E8B" w14:textId="641FDD4B" w:rsidR="00A84057" w:rsidRDefault="00A84057" w:rsidP="00A84057">
      <w:pPr>
        <w:pStyle w:val="Descripcin"/>
        <w:keepNext/>
      </w:pPr>
      <w:bookmarkStart w:id="6" w:name="_Ref156889439"/>
      <w:r>
        <w:t xml:space="preserve">Cuadro </w:t>
      </w:r>
      <w:r>
        <w:fldChar w:fldCharType="begin"/>
      </w:r>
      <w:r>
        <w:instrText xml:space="preserve"> SEQ Cuadro \* ARABIC </w:instrText>
      </w:r>
      <w:r>
        <w:fldChar w:fldCharType="separate"/>
      </w:r>
      <w:r>
        <w:rPr>
          <w:noProof/>
        </w:rPr>
        <w:t>4</w:t>
      </w:r>
      <w:r>
        <w:fldChar w:fldCharType="end"/>
      </w:r>
      <w:bookmarkEnd w:id="6"/>
      <w:r>
        <w:t>: Chinese and Peruvian immigrants</w:t>
      </w:r>
    </w:p>
    <w:tbl>
      <w:tblPr>
        <w:tblW w:w="85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9"/>
        <w:gridCol w:w="827"/>
        <w:gridCol w:w="195"/>
        <w:gridCol w:w="631"/>
        <w:gridCol w:w="392"/>
        <w:gridCol w:w="574"/>
        <w:gridCol w:w="449"/>
        <w:gridCol w:w="646"/>
        <w:gridCol w:w="376"/>
        <w:gridCol w:w="600"/>
        <w:gridCol w:w="422"/>
        <w:gridCol w:w="1022"/>
        <w:gridCol w:w="61"/>
      </w:tblGrid>
      <w:tr w:rsidR="00392AD4" w14:paraId="3C9CB164" w14:textId="77777777" w:rsidTr="00454DB4">
        <w:trPr>
          <w:trHeight w:val="285"/>
        </w:trPr>
        <w:tc>
          <w:tcPr>
            <w:tcW w:w="2309" w:type="dxa"/>
            <w:tcBorders>
              <w:top w:val="nil"/>
              <w:left w:val="nil"/>
              <w:bottom w:val="nil"/>
              <w:right w:val="nil"/>
            </w:tcBorders>
            <w:shd w:val="clear" w:color="auto" w:fill="auto"/>
            <w:vAlign w:val="bottom"/>
            <w:hideMark/>
          </w:tcPr>
          <w:p w14:paraId="2D86CBCC" w14:textId="77777777" w:rsidR="00392AD4" w:rsidRPr="006F691B" w:rsidRDefault="00392AD4" w:rsidP="00454DB4">
            <w:pPr>
              <w:pStyle w:val="paragraph"/>
              <w:spacing w:before="0" w:beforeAutospacing="0" w:after="0" w:afterAutospacing="0"/>
              <w:textAlignment w:val="baseline"/>
              <w:rPr>
                <w:lang w:val="es-PE"/>
              </w:rPr>
            </w:pPr>
            <w:r w:rsidRPr="006F691B">
              <w:rPr>
                <w:rStyle w:val="eop"/>
                <w:rFonts w:eastAsiaTheme="majorEastAsia"/>
                <w:sz w:val="20"/>
                <w:szCs w:val="20"/>
                <w:lang w:val="es-PE"/>
              </w:rPr>
              <w:t> </w:t>
            </w:r>
          </w:p>
        </w:tc>
        <w:tc>
          <w:tcPr>
            <w:tcW w:w="827" w:type="dxa"/>
            <w:tcBorders>
              <w:top w:val="single" w:sz="6" w:space="0" w:color="000000"/>
              <w:left w:val="nil"/>
              <w:bottom w:val="nil"/>
              <w:right w:val="nil"/>
            </w:tcBorders>
            <w:shd w:val="clear" w:color="auto" w:fill="auto"/>
            <w:vAlign w:val="bottom"/>
            <w:hideMark/>
          </w:tcPr>
          <w:p w14:paraId="27452E8C" w14:textId="77777777" w:rsidR="00392AD4" w:rsidRDefault="00392AD4" w:rsidP="00454DB4">
            <w:pPr>
              <w:pStyle w:val="paragraph"/>
              <w:spacing w:before="0" w:beforeAutospacing="0" w:after="0" w:afterAutospacing="0"/>
              <w:jc w:val="center"/>
              <w:textAlignment w:val="baseline"/>
            </w:pPr>
            <w:r>
              <w:rPr>
                <w:rStyle w:val="normaltextrun"/>
                <w:rFonts w:ascii="Calibri" w:hAnsi="Calibri" w:cs="Calibri"/>
                <w:color w:val="000000"/>
                <w:sz w:val="22"/>
                <w:szCs w:val="22"/>
              </w:rPr>
              <w:t>1995</w:t>
            </w:r>
            <w:r>
              <w:rPr>
                <w:rStyle w:val="eop"/>
                <w:rFonts w:ascii="Calibri" w:eastAsiaTheme="majorEastAsia" w:hAnsi="Calibri" w:cs="Calibri"/>
                <w:color w:val="000000"/>
                <w:sz w:val="22"/>
                <w:szCs w:val="22"/>
              </w:rPr>
              <w:t> </w:t>
            </w:r>
          </w:p>
        </w:tc>
        <w:tc>
          <w:tcPr>
            <w:tcW w:w="826" w:type="dxa"/>
            <w:gridSpan w:val="2"/>
            <w:tcBorders>
              <w:top w:val="single" w:sz="6" w:space="0" w:color="000000"/>
              <w:left w:val="nil"/>
              <w:bottom w:val="nil"/>
              <w:right w:val="nil"/>
            </w:tcBorders>
            <w:shd w:val="clear" w:color="auto" w:fill="auto"/>
            <w:vAlign w:val="bottom"/>
            <w:hideMark/>
          </w:tcPr>
          <w:p w14:paraId="241777BE" w14:textId="77777777" w:rsidR="00392AD4" w:rsidRDefault="00392AD4" w:rsidP="00454DB4">
            <w:pPr>
              <w:pStyle w:val="paragraph"/>
              <w:spacing w:before="0" w:beforeAutospacing="0" w:after="0" w:afterAutospacing="0"/>
              <w:jc w:val="center"/>
              <w:textAlignment w:val="baseline"/>
            </w:pPr>
            <w:r>
              <w:rPr>
                <w:rStyle w:val="normaltextrun"/>
                <w:rFonts w:ascii="Calibri" w:hAnsi="Calibri" w:cs="Calibri"/>
                <w:color w:val="000000"/>
                <w:sz w:val="22"/>
                <w:szCs w:val="22"/>
              </w:rPr>
              <w:t>2000</w:t>
            </w:r>
            <w:r>
              <w:rPr>
                <w:rStyle w:val="eop"/>
                <w:rFonts w:ascii="Calibri" w:eastAsiaTheme="majorEastAsia" w:hAnsi="Calibri" w:cs="Calibri"/>
                <w:color w:val="000000"/>
                <w:sz w:val="22"/>
                <w:szCs w:val="22"/>
              </w:rPr>
              <w:t> </w:t>
            </w:r>
          </w:p>
        </w:tc>
        <w:tc>
          <w:tcPr>
            <w:tcW w:w="966" w:type="dxa"/>
            <w:gridSpan w:val="2"/>
            <w:tcBorders>
              <w:top w:val="single" w:sz="6" w:space="0" w:color="000000"/>
              <w:left w:val="nil"/>
              <w:bottom w:val="nil"/>
              <w:right w:val="nil"/>
            </w:tcBorders>
            <w:shd w:val="clear" w:color="auto" w:fill="auto"/>
            <w:vAlign w:val="bottom"/>
            <w:hideMark/>
          </w:tcPr>
          <w:p w14:paraId="3359876B" w14:textId="77777777" w:rsidR="00392AD4" w:rsidRDefault="00392AD4" w:rsidP="00454DB4">
            <w:pPr>
              <w:pStyle w:val="paragraph"/>
              <w:spacing w:before="0" w:beforeAutospacing="0" w:after="0" w:afterAutospacing="0"/>
              <w:jc w:val="center"/>
              <w:textAlignment w:val="baseline"/>
            </w:pPr>
            <w:r>
              <w:rPr>
                <w:rStyle w:val="normaltextrun"/>
                <w:rFonts w:ascii="Calibri" w:hAnsi="Calibri" w:cs="Calibri"/>
                <w:color w:val="000000"/>
                <w:sz w:val="22"/>
                <w:szCs w:val="22"/>
              </w:rPr>
              <w:t>2005</w:t>
            </w:r>
            <w:r>
              <w:rPr>
                <w:rStyle w:val="eop"/>
                <w:rFonts w:ascii="Calibri" w:eastAsiaTheme="majorEastAsia" w:hAnsi="Calibri" w:cs="Calibri"/>
                <w:color w:val="000000"/>
                <w:sz w:val="22"/>
                <w:szCs w:val="22"/>
              </w:rPr>
              <w:t> </w:t>
            </w:r>
          </w:p>
        </w:tc>
        <w:tc>
          <w:tcPr>
            <w:tcW w:w="1095" w:type="dxa"/>
            <w:gridSpan w:val="2"/>
            <w:tcBorders>
              <w:top w:val="single" w:sz="6" w:space="0" w:color="000000"/>
              <w:left w:val="nil"/>
              <w:bottom w:val="nil"/>
              <w:right w:val="nil"/>
            </w:tcBorders>
            <w:shd w:val="clear" w:color="auto" w:fill="auto"/>
            <w:vAlign w:val="bottom"/>
            <w:hideMark/>
          </w:tcPr>
          <w:p w14:paraId="0CACF415" w14:textId="77777777" w:rsidR="00392AD4" w:rsidRDefault="00392AD4" w:rsidP="00454DB4">
            <w:pPr>
              <w:pStyle w:val="paragraph"/>
              <w:spacing w:before="0" w:beforeAutospacing="0" w:after="0" w:afterAutospacing="0"/>
              <w:jc w:val="center"/>
              <w:textAlignment w:val="baseline"/>
            </w:pPr>
            <w:r>
              <w:rPr>
                <w:rStyle w:val="normaltextrun"/>
                <w:rFonts w:ascii="Calibri" w:hAnsi="Calibri" w:cs="Calibri"/>
                <w:color w:val="000000"/>
                <w:sz w:val="22"/>
                <w:szCs w:val="22"/>
              </w:rPr>
              <w:t>2010</w:t>
            </w:r>
            <w:r>
              <w:rPr>
                <w:rStyle w:val="eop"/>
                <w:rFonts w:ascii="Calibri" w:eastAsiaTheme="majorEastAsia" w:hAnsi="Calibri" w:cs="Calibri"/>
                <w:color w:val="000000"/>
                <w:sz w:val="22"/>
                <w:szCs w:val="22"/>
              </w:rPr>
              <w:t> </w:t>
            </w:r>
          </w:p>
        </w:tc>
        <w:tc>
          <w:tcPr>
            <w:tcW w:w="976" w:type="dxa"/>
            <w:gridSpan w:val="2"/>
            <w:tcBorders>
              <w:top w:val="single" w:sz="6" w:space="0" w:color="000000"/>
              <w:left w:val="nil"/>
              <w:bottom w:val="nil"/>
              <w:right w:val="nil"/>
            </w:tcBorders>
            <w:shd w:val="clear" w:color="auto" w:fill="auto"/>
            <w:vAlign w:val="bottom"/>
            <w:hideMark/>
          </w:tcPr>
          <w:p w14:paraId="621C85CB" w14:textId="77777777" w:rsidR="00392AD4" w:rsidRDefault="00392AD4" w:rsidP="00454DB4">
            <w:pPr>
              <w:pStyle w:val="paragraph"/>
              <w:spacing w:before="0" w:beforeAutospacing="0" w:after="0" w:afterAutospacing="0"/>
              <w:jc w:val="center"/>
              <w:textAlignment w:val="baseline"/>
            </w:pPr>
            <w:r>
              <w:rPr>
                <w:rStyle w:val="normaltextrun"/>
                <w:rFonts w:ascii="Calibri" w:hAnsi="Calibri" w:cs="Calibri"/>
                <w:color w:val="000000"/>
                <w:sz w:val="22"/>
                <w:szCs w:val="22"/>
              </w:rPr>
              <w:t>2015</w:t>
            </w:r>
            <w:r>
              <w:rPr>
                <w:rStyle w:val="eop"/>
                <w:rFonts w:ascii="Calibri" w:eastAsiaTheme="majorEastAsia" w:hAnsi="Calibri" w:cs="Calibri"/>
                <w:color w:val="000000"/>
                <w:sz w:val="22"/>
                <w:szCs w:val="22"/>
              </w:rPr>
              <w:t> </w:t>
            </w:r>
          </w:p>
        </w:tc>
        <w:tc>
          <w:tcPr>
            <w:tcW w:w="1505" w:type="dxa"/>
            <w:gridSpan w:val="3"/>
            <w:tcBorders>
              <w:top w:val="single" w:sz="6" w:space="0" w:color="000000"/>
              <w:left w:val="nil"/>
              <w:bottom w:val="single" w:sz="4" w:space="0" w:color="auto"/>
              <w:right w:val="nil"/>
            </w:tcBorders>
            <w:shd w:val="clear" w:color="auto" w:fill="auto"/>
            <w:vAlign w:val="bottom"/>
            <w:hideMark/>
          </w:tcPr>
          <w:p w14:paraId="7B45B77A" w14:textId="77777777" w:rsidR="00392AD4" w:rsidRDefault="00392AD4" w:rsidP="00454DB4">
            <w:pPr>
              <w:pStyle w:val="paragraph"/>
              <w:spacing w:before="0" w:beforeAutospacing="0" w:after="0" w:afterAutospacing="0"/>
              <w:jc w:val="center"/>
              <w:textAlignment w:val="baseline"/>
            </w:pPr>
            <w:r>
              <w:rPr>
                <w:rStyle w:val="normaltextrun"/>
                <w:rFonts w:ascii="Calibri" w:hAnsi="Calibri" w:cs="Calibri"/>
                <w:color w:val="000000"/>
                <w:sz w:val="22"/>
                <w:szCs w:val="22"/>
              </w:rPr>
              <w:t>2020</w:t>
            </w:r>
            <w:r>
              <w:rPr>
                <w:rStyle w:val="eop"/>
                <w:rFonts w:ascii="Calibri" w:eastAsiaTheme="majorEastAsia" w:hAnsi="Calibri" w:cs="Calibri"/>
                <w:color w:val="000000"/>
                <w:sz w:val="22"/>
                <w:szCs w:val="22"/>
              </w:rPr>
              <w:t> </w:t>
            </w:r>
          </w:p>
        </w:tc>
      </w:tr>
      <w:tr w:rsidR="00392AD4" w14:paraId="6E98F800" w14:textId="77777777" w:rsidTr="00454DB4">
        <w:trPr>
          <w:trHeight w:val="285"/>
        </w:trPr>
        <w:tc>
          <w:tcPr>
            <w:tcW w:w="2309" w:type="dxa"/>
            <w:tcBorders>
              <w:top w:val="single" w:sz="6" w:space="0" w:color="auto"/>
              <w:left w:val="nil"/>
              <w:bottom w:val="nil"/>
              <w:right w:val="nil"/>
            </w:tcBorders>
            <w:shd w:val="clear" w:color="auto" w:fill="FFFFFF"/>
            <w:vAlign w:val="bottom"/>
            <w:hideMark/>
          </w:tcPr>
          <w:p w14:paraId="624E1CB9" w14:textId="77777777" w:rsidR="00392AD4" w:rsidRPr="00A84057" w:rsidRDefault="00392AD4" w:rsidP="00454DB4">
            <w:pPr>
              <w:pStyle w:val="paragraph"/>
              <w:spacing w:before="0" w:beforeAutospacing="0" w:after="0" w:afterAutospacing="0"/>
              <w:textAlignment w:val="baseline"/>
              <w:rPr>
                <w:rFonts w:asciiTheme="minorHAnsi" w:eastAsiaTheme="minorEastAsia" w:hAnsiTheme="minorHAnsi" w:cstheme="minorBidi"/>
                <w:sz w:val="20"/>
                <w:szCs w:val="20"/>
                <w:lang w:val="es-PE" w:eastAsia="en-US"/>
              </w:rPr>
            </w:pPr>
            <w:proofErr w:type="gramStart"/>
            <w:r w:rsidRPr="00A84057">
              <w:rPr>
                <w:rFonts w:asciiTheme="minorHAnsi" w:eastAsiaTheme="minorEastAsia" w:hAnsiTheme="minorHAnsi" w:cstheme="minorBidi"/>
                <w:sz w:val="20"/>
                <w:szCs w:val="20"/>
                <w:lang w:val="es-PE" w:eastAsia="en-US"/>
              </w:rPr>
              <w:t>Total</w:t>
            </w:r>
            <w:proofErr w:type="gramEnd"/>
            <w:r w:rsidRPr="00A84057">
              <w:rPr>
                <w:rFonts w:asciiTheme="minorHAnsi" w:eastAsiaTheme="minorEastAsia" w:hAnsiTheme="minorHAnsi" w:cstheme="minorBidi"/>
                <w:sz w:val="20"/>
                <w:szCs w:val="20"/>
                <w:lang w:val="es-PE" w:eastAsia="en-US"/>
              </w:rPr>
              <w:t xml:space="preserve"> población Perú </w:t>
            </w:r>
          </w:p>
        </w:tc>
        <w:tc>
          <w:tcPr>
            <w:tcW w:w="1022" w:type="dxa"/>
            <w:gridSpan w:val="2"/>
            <w:tcBorders>
              <w:top w:val="single" w:sz="6" w:space="0" w:color="auto"/>
              <w:left w:val="nil"/>
              <w:bottom w:val="nil"/>
              <w:right w:val="nil"/>
            </w:tcBorders>
            <w:shd w:val="clear" w:color="auto" w:fill="FFFFFF"/>
            <w:vAlign w:val="bottom"/>
            <w:hideMark/>
          </w:tcPr>
          <w:p w14:paraId="69B0C56A"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24,449,055 </w:t>
            </w:r>
          </w:p>
        </w:tc>
        <w:tc>
          <w:tcPr>
            <w:tcW w:w="1023" w:type="dxa"/>
            <w:gridSpan w:val="2"/>
            <w:tcBorders>
              <w:top w:val="single" w:sz="6" w:space="0" w:color="auto"/>
              <w:left w:val="nil"/>
              <w:bottom w:val="nil"/>
              <w:right w:val="nil"/>
            </w:tcBorders>
            <w:shd w:val="clear" w:color="auto" w:fill="FFFFFF"/>
            <w:vAlign w:val="bottom"/>
            <w:hideMark/>
          </w:tcPr>
          <w:p w14:paraId="3D92560A"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26,654,439 </w:t>
            </w:r>
          </w:p>
        </w:tc>
        <w:tc>
          <w:tcPr>
            <w:tcW w:w="1023" w:type="dxa"/>
            <w:gridSpan w:val="2"/>
            <w:tcBorders>
              <w:top w:val="single" w:sz="6" w:space="0" w:color="auto"/>
              <w:left w:val="nil"/>
              <w:bottom w:val="nil"/>
              <w:right w:val="nil"/>
            </w:tcBorders>
            <w:shd w:val="clear" w:color="auto" w:fill="FFFFFF"/>
            <w:vAlign w:val="bottom"/>
            <w:hideMark/>
          </w:tcPr>
          <w:p w14:paraId="31FB9201"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28,147,267 </w:t>
            </w:r>
          </w:p>
        </w:tc>
        <w:tc>
          <w:tcPr>
            <w:tcW w:w="1022" w:type="dxa"/>
            <w:gridSpan w:val="2"/>
            <w:tcBorders>
              <w:top w:val="single" w:sz="6" w:space="0" w:color="auto"/>
              <w:left w:val="nil"/>
              <w:bottom w:val="nil"/>
              <w:right w:val="nil"/>
            </w:tcBorders>
            <w:shd w:val="clear" w:color="auto" w:fill="FFFFFF"/>
            <w:vAlign w:val="bottom"/>
            <w:hideMark/>
          </w:tcPr>
          <w:p w14:paraId="1B1CF812"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29,229,572 </w:t>
            </w:r>
          </w:p>
        </w:tc>
        <w:tc>
          <w:tcPr>
            <w:tcW w:w="1022" w:type="dxa"/>
            <w:gridSpan w:val="2"/>
            <w:tcBorders>
              <w:top w:val="single" w:sz="6" w:space="0" w:color="auto"/>
              <w:left w:val="nil"/>
              <w:bottom w:val="nil"/>
              <w:right w:val="nil"/>
            </w:tcBorders>
            <w:shd w:val="clear" w:color="auto" w:fill="FFFFFF"/>
            <w:vAlign w:val="bottom"/>
            <w:hideMark/>
          </w:tcPr>
          <w:p w14:paraId="41659DDC"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30,711,863 </w:t>
            </w:r>
          </w:p>
        </w:tc>
        <w:tc>
          <w:tcPr>
            <w:tcW w:w="1022" w:type="dxa"/>
            <w:tcBorders>
              <w:top w:val="nil"/>
              <w:left w:val="nil"/>
              <w:bottom w:val="nil"/>
              <w:right w:val="nil"/>
            </w:tcBorders>
            <w:shd w:val="clear" w:color="auto" w:fill="FFFFFF"/>
            <w:vAlign w:val="bottom"/>
            <w:hideMark/>
          </w:tcPr>
          <w:p w14:paraId="7265DA29"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33,304,756 </w:t>
            </w:r>
          </w:p>
        </w:tc>
        <w:tc>
          <w:tcPr>
            <w:tcW w:w="0" w:type="auto"/>
            <w:tcBorders>
              <w:top w:val="nil"/>
              <w:bottom w:val="nil"/>
              <w:right w:val="nil"/>
            </w:tcBorders>
            <w:shd w:val="clear" w:color="auto" w:fill="auto"/>
            <w:vAlign w:val="center"/>
            <w:hideMark/>
          </w:tcPr>
          <w:p w14:paraId="486F3D8C" w14:textId="77777777" w:rsidR="00392AD4" w:rsidRDefault="00392AD4" w:rsidP="00454DB4">
            <w:pPr>
              <w:rPr>
                <w:sz w:val="20"/>
                <w:szCs w:val="20"/>
              </w:rPr>
            </w:pPr>
          </w:p>
        </w:tc>
      </w:tr>
      <w:tr w:rsidR="00392AD4" w14:paraId="7958E318" w14:textId="77777777" w:rsidTr="00454DB4">
        <w:trPr>
          <w:trHeight w:val="285"/>
        </w:trPr>
        <w:tc>
          <w:tcPr>
            <w:tcW w:w="2309" w:type="dxa"/>
            <w:tcBorders>
              <w:top w:val="nil"/>
              <w:left w:val="nil"/>
              <w:bottom w:val="nil"/>
              <w:right w:val="nil"/>
            </w:tcBorders>
            <w:shd w:val="clear" w:color="auto" w:fill="FFFFFF"/>
            <w:vAlign w:val="bottom"/>
            <w:hideMark/>
          </w:tcPr>
          <w:p w14:paraId="7D6F1786" w14:textId="77777777" w:rsidR="00392AD4" w:rsidRPr="00A84057" w:rsidRDefault="00392AD4" w:rsidP="00454DB4">
            <w:pPr>
              <w:pStyle w:val="paragraph"/>
              <w:spacing w:before="0" w:beforeAutospacing="0" w:after="0" w:afterAutospacing="0"/>
              <w:textAlignment w:val="baseline"/>
              <w:rPr>
                <w:rFonts w:asciiTheme="minorHAnsi" w:eastAsiaTheme="minorEastAsia" w:hAnsiTheme="minorHAnsi" w:cstheme="minorBidi"/>
                <w:sz w:val="20"/>
                <w:szCs w:val="20"/>
                <w:lang w:val="es-PE" w:eastAsia="en-US"/>
              </w:rPr>
            </w:pPr>
            <w:proofErr w:type="gramStart"/>
            <w:r w:rsidRPr="00A84057">
              <w:rPr>
                <w:rFonts w:asciiTheme="minorHAnsi" w:eastAsiaTheme="minorEastAsia" w:hAnsiTheme="minorHAnsi" w:cstheme="minorBidi"/>
                <w:sz w:val="20"/>
                <w:szCs w:val="20"/>
                <w:lang w:val="es-PE" w:eastAsia="en-US"/>
              </w:rPr>
              <w:t>Total</w:t>
            </w:r>
            <w:proofErr w:type="gramEnd"/>
            <w:r w:rsidRPr="00A84057">
              <w:rPr>
                <w:rFonts w:asciiTheme="minorHAnsi" w:eastAsiaTheme="minorEastAsia" w:hAnsiTheme="minorHAnsi" w:cstheme="minorBidi"/>
                <w:sz w:val="20"/>
                <w:szCs w:val="20"/>
                <w:lang w:val="es-PE" w:eastAsia="en-US"/>
              </w:rPr>
              <w:t xml:space="preserve"> de inmigrantes en Perú </w:t>
            </w:r>
          </w:p>
        </w:tc>
        <w:tc>
          <w:tcPr>
            <w:tcW w:w="1022" w:type="dxa"/>
            <w:gridSpan w:val="2"/>
            <w:tcBorders>
              <w:top w:val="nil"/>
              <w:left w:val="nil"/>
              <w:bottom w:val="nil"/>
              <w:right w:val="nil"/>
            </w:tcBorders>
            <w:shd w:val="clear" w:color="auto" w:fill="FFFFFF"/>
            <w:vAlign w:val="bottom"/>
            <w:hideMark/>
          </w:tcPr>
          <w:p w14:paraId="29E675E1"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56,732 </w:t>
            </w:r>
          </w:p>
        </w:tc>
        <w:tc>
          <w:tcPr>
            <w:tcW w:w="1023" w:type="dxa"/>
            <w:gridSpan w:val="2"/>
            <w:tcBorders>
              <w:top w:val="nil"/>
              <w:left w:val="nil"/>
              <w:bottom w:val="nil"/>
              <w:right w:val="nil"/>
            </w:tcBorders>
            <w:shd w:val="clear" w:color="auto" w:fill="FFFFFF"/>
            <w:vAlign w:val="bottom"/>
            <w:hideMark/>
          </w:tcPr>
          <w:p w14:paraId="0944F882"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66,300 </w:t>
            </w:r>
          </w:p>
        </w:tc>
        <w:tc>
          <w:tcPr>
            <w:tcW w:w="1023" w:type="dxa"/>
            <w:gridSpan w:val="2"/>
            <w:tcBorders>
              <w:top w:val="nil"/>
              <w:left w:val="nil"/>
              <w:bottom w:val="nil"/>
              <w:right w:val="nil"/>
            </w:tcBorders>
            <w:shd w:val="clear" w:color="auto" w:fill="FFFFFF"/>
            <w:vAlign w:val="bottom"/>
            <w:hideMark/>
          </w:tcPr>
          <w:p w14:paraId="35FE3672"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77,877 </w:t>
            </w:r>
          </w:p>
        </w:tc>
        <w:tc>
          <w:tcPr>
            <w:tcW w:w="1022" w:type="dxa"/>
            <w:gridSpan w:val="2"/>
            <w:tcBorders>
              <w:top w:val="nil"/>
              <w:left w:val="nil"/>
              <w:bottom w:val="nil"/>
              <w:right w:val="nil"/>
            </w:tcBorders>
            <w:shd w:val="clear" w:color="auto" w:fill="FFFFFF"/>
            <w:vAlign w:val="bottom"/>
            <w:hideMark/>
          </w:tcPr>
          <w:p w14:paraId="747B7520"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104,706 </w:t>
            </w:r>
          </w:p>
        </w:tc>
        <w:tc>
          <w:tcPr>
            <w:tcW w:w="1022" w:type="dxa"/>
            <w:gridSpan w:val="2"/>
            <w:tcBorders>
              <w:top w:val="nil"/>
              <w:left w:val="nil"/>
              <w:bottom w:val="nil"/>
              <w:right w:val="nil"/>
            </w:tcBorders>
            <w:shd w:val="clear" w:color="auto" w:fill="FFFFFF"/>
            <w:vAlign w:val="bottom"/>
            <w:hideMark/>
          </w:tcPr>
          <w:p w14:paraId="3F4931EE"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154,774 </w:t>
            </w:r>
          </w:p>
        </w:tc>
        <w:tc>
          <w:tcPr>
            <w:tcW w:w="1022" w:type="dxa"/>
            <w:tcBorders>
              <w:top w:val="nil"/>
              <w:left w:val="nil"/>
              <w:bottom w:val="nil"/>
              <w:right w:val="nil"/>
            </w:tcBorders>
            <w:shd w:val="clear" w:color="auto" w:fill="FFFFFF"/>
            <w:vAlign w:val="bottom"/>
            <w:hideMark/>
          </w:tcPr>
          <w:p w14:paraId="760D411D"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1,224,519 </w:t>
            </w:r>
          </w:p>
        </w:tc>
        <w:tc>
          <w:tcPr>
            <w:tcW w:w="0" w:type="auto"/>
            <w:tcBorders>
              <w:top w:val="nil"/>
              <w:bottom w:val="nil"/>
              <w:right w:val="nil"/>
            </w:tcBorders>
            <w:shd w:val="clear" w:color="auto" w:fill="auto"/>
            <w:vAlign w:val="center"/>
            <w:hideMark/>
          </w:tcPr>
          <w:p w14:paraId="7587E493" w14:textId="77777777" w:rsidR="00392AD4" w:rsidRDefault="00392AD4" w:rsidP="00454DB4">
            <w:pPr>
              <w:rPr>
                <w:sz w:val="20"/>
                <w:szCs w:val="20"/>
              </w:rPr>
            </w:pPr>
          </w:p>
        </w:tc>
      </w:tr>
      <w:tr w:rsidR="00392AD4" w14:paraId="3D1709B2" w14:textId="77777777" w:rsidTr="00454DB4">
        <w:trPr>
          <w:trHeight w:val="285"/>
        </w:trPr>
        <w:tc>
          <w:tcPr>
            <w:tcW w:w="2309" w:type="dxa"/>
            <w:tcBorders>
              <w:top w:val="nil"/>
              <w:left w:val="nil"/>
              <w:bottom w:val="nil"/>
              <w:right w:val="nil"/>
            </w:tcBorders>
            <w:shd w:val="clear" w:color="auto" w:fill="FFFFFF"/>
            <w:vAlign w:val="bottom"/>
            <w:hideMark/>
          </w:tcPr>
          <w:p w14:paraId="620D0E1F" w14:textId="77777777" w:rsidR="00392AD4" w:rsidRPr="00A84057" w:rsidRDefault="00392AD4" w:rsidP="00454DB4">
            <w:pPr>
              <w:pStyle w:val="paragraph"/>
              <w:spacing w:before="0" w:beforeAutospacing="0" w:after="0" w:afterAutospacing="0"/>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Inmigrantes de procedencia China en Perú </w:t>
            </w:r>
          </w:p>
        </w:tc>
        <w:tc>
          <w:tcPr>
            <w:tcW w:w="1022" w:type="dxa"/>
            <w:gridSpan w:val="2"/>
            <w:tcBorders>
              <w:top w:val="nil"/>
              <w:left w:val="nil"/>
              <w:bottom w:val="nil"/>
              <w:right w:val="nil"/>
            </w:tcBorders>
            <w:shd w:val="clear" w:color="auto" w:fill="FFFFFF"/>
            <w:vAlign w:val="bottom"/>
            <w:hideMark/>
          </w:tcPr>
          <w:p w14:paraId="29E3A596"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2,551 </w:t>
            </w:r>
          </w:p>
        </w:tc>
        <w:tc>
          <w:tcPr>
            <w:tcW w:w="1023" w:type="dxa"/>
            <w:gridSpan w:val="2"/>
            <w:tcBorders>
              <w:top w:val="nil"/>
              <w:left w:val="nil"/>
              <w:bottom w:val="nil"/>
              <w:right w:val="nil"/>
            </w:tcBorders>
            <w:shd w:val="clear" w:color="auto" w:fill="FFFFFF"/>
            <w:vAlign w:val="bottom"/>
            <w:hideMark/>
          </w:tcPr>
          <w:p w14:paraId="1D543BAB"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2,981 </w:t>
            </w:r>
          </w:p>
        </w:tc>
        <w:tc>
          <w:tcPr>
            <w:tcW w:w="1023" w:type="dxa"/>
            <w:gridSpan w:val="2"/>
            <w:tcBorders>
              <w:top w:val="nil"/>
              <w:left w:val="nil"/>
              <w:bottom w:val="nil"/>
              <w:right w:val="nil"/>
            </w:tcBorders>
            <w:shd w:val="clear" w:color="auto" w:fill="FFFFFF"/>
            <w:vAlign w:val="bottom"/>
            <w:hideMark/>
          </w:tcPr>
          <w:p w14:paraId="4381D03C"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3,502 </w:t>
            </w:r>
          </w:p>
        </w:tc>
        <w:tc>
          <w:tcPr>
            <w:tcW w:w="1022" w:type="dxa"/>
            <w:gridSpan w:val="2"/>
            <w:tcBorders>
              <w:top w:val="nil"/>
              <w:left w:val="nil"/>
              <w:bottom w:val="nil"/>
              <w:right w:val="nil"/>
            </w:tcBorders>
            <w:shd w:val="clear" w:color="auto" w:fill="FFFFFF"/>
            <w:vAlign w:val="bottom"/>
            <w:hideMark/>
          </w:tcPr>
          <w:p w14:paraId="661E61B7"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6,491 </w:t>
            </w:r>
          </w:p>
        </w:tc>
        <w:tc>
          <w:tcPr>
            <w:tcW w:w="1022" w:type="dxa"/>
            <w:gridSpan w:val="2"/>
            <w:tcBorders>
              <w:top w:val="nil"/>
              <w:left w:val="nil"/>
              <w:bottom w:val="nil"/>
              <w:right w:val="nil"/>
            </w:tcBorders>
            <w:shd w:val="clear" w:color="auto" w:fill="FFFFFF"/>
            <w:vAlign w:val="bottom"/>
            <w:hideMark/>
          </w:tcPr>
          <w:p w14:paraId="3697941B"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18,783 </w:t>
            </w:r>
          </w:p>
        </w:tc>
        <w:tc>
          <w:tcPr>
            <w:tcW w:w="1022" w:type="dxa"/>
            <w:tcBorders>
              <w:top w:val="nil"/>
              <w:left w:val="nil"/>
              <w:bottom w:val="nil"/>
              <w:right w:val="nil"/>
            </w:tcBorders>
            <w:shd w:val="clear" w:color="auto" w:fill="FFFFFF"/>
            <w:vAlign w:val="bottom"/>
            <w:hideMark/>
          </w:tcPr>
          <w:p w14:paraId="7019957D"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31,931 </w:t>
            </w:r>
          </w:p>
        </w:tc>
        <w:tc>
          <w:tcPr>
            <w:tcW w:w="0" w:type="auto"/>
            <w:tcBorders>
              <w:top w:val="nil"/>
              <w:bottom w:val="nil"/>
              <w:right w:val="nil"/>
            </w:tcBorders>
            <w:shd w:val="clear" w:color="auto" w:fill="auto"/>
            <w:vAlign w:val="center"/>
            <w:hideMark/>
          </w:tcPr>
          <w:p w14:paraId="2088D9C4" w14:textId="77777777" w:rsidR="00392AD4" w:rsidRDefault="00392AD4" w:rsidP="00454DB4">
            <w:pPr>
              <w:rPr>
                <w:sz w:val="20"/>
                <w:szCs w:val="20"/>
              </w:rPr>
            </w:pPr>
          </w:p>
        </w:tc>
      </w:tr>
      <w:tr w:rsidR="00392AD4" w14:paraId="28A3647A" w14:textId="77777777" w:rsidTr="00454DB4">
        <w:trPr>
          <w:trHeight w:val="285"/>
        </w:trPr>
        <w:tc>
          <w:tcPr>
            <w:tcW w:w="2309" w:type="dxa"/>
            <w:tcBorders>
              <w:top w:val="nil"/>
              <w:left w:val="nil"/>
              <w:bottom w:val="nil"/>
              <w:right w:val="nil"/>
            </w:tcBorders>
            <w:shd w:val="clear" w:color="auto" w:fill="FFFFFF"/>
            <w:vAlign w:val="bottom"/>
            <w:hideMark/>
          </w:tcPr>
          <w:p w14:paraId="37DBD52B" w14:textId="77777777" w:rsidR="00392AD4" w:rsidRPr="00A84057" w:rsidRDefault="00392AD4" w:rsidP="00454DB4">
            <w:pPr>
              <w:pStyle w:val="paragraph"/>
              <w:spacing w:before="0" w:beforeAutospacing="0" w:after="0" w:afterAutospacing="0"/>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 Inmigrantes chinos/Total inmigrantes </w:t>
            </w:r>
          </w:p>
        </w:tc>
        <w:tc>
          <w:tcPr>
            <w:tcW w:w="1022" w:type="dxa"/>
            <w:gridSpan w:val="2"/>
            <w:tcBorders>
              <w:top w:val="nil"/>
              <w:left w:val="nil"/>
              <w:bottom w:val="nil"/>
              <w:right w:val="nil"/>
            </w:tcBorders>
            <w:shd w:val="clear" w:color="auto" w:fill="FFFFFF"/>
            <w:vAlign w:val="bottom"/>
            <w:hideMark/>
          </w:tcPr>
          <w:p w14:paraId="078DB4DB"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4.5% </w:t>
            </w:r>
          </w:p>
        </w:tc>
        <w:tc>
          <w:tcPr>
            <w:tcW w:w="1023" w:type="dxa"/>
            <w:gridSpan w:val="2"/>
            <w:tcBorders>
              <w:top w:val="nil"/>
              <w:left w:val="nil"/>
              <w:bottom w:val="nil"/>
              <w:right w:val="nil"/>
            </w:tcBorders>
            <w:shd w:val="clear" w:color="auto" w:fill="FFFFFF"/>
            <w:vAlign w:val="bottom"/>
            <w:hideMark/>
          </w:tcPr>
          <w:p w14:paraId="625FEE0E"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4.5% </w:t>
            </w:r>
          </w:p>
        </w:tc>
        <w:tc>
          <w:tcPr>
            <w:tcW w:w="1023" w:type="dxa"/>
            <w:gridSpan w:val="2"/>
            <w:tcBorders>
              <w:top w:val="nil"/>
              <w:left w:val="nil"/>
              <w:bottom w:val="nil"/>
              <w:right w:val="nil"/>
            </w:tcBorders>
            <w:shd w:val="clear" w:color="auto" w:fill="FFFFFF"/>
            <w:vAlign w:val="bottom"/>
            <w:hideMark/>
          </w:tcPr>
          <w:p w14:paraId="153C6748"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4.5% </w:t>
            </w:r>
          </w:p>
        </w:tc>
        <w:tc>
          <w:tcPr>
            <w:tcW w:w="1022" w:type="dxa"/>
            <w:gridSpan w:val="2"/>
            <w:tcBorders>
              <w:top w:val="nil"/>
              <w:left w:val="nil"/>
              <w:bottom w:val="nil"/>
              <w:right w:val="nil"/>
            </w:tcBorders>
            <w:shd w:val="clear" w:color="auto" w:fill="FFFFFF"/>
            <w:vAlign w:val="bottom"/>
            <w:hideMark/>
          </w:tcPr>
          <w:p w14:paraId="4952E09D"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6.2% </w:t>
            </w:r>
          </w:p>
        </w:tc>
        <w:tc>
          <w:tcPr>
            <w:tcW w:w="1022" w:type="dxa"/>
            <w:gridSpan w:val="2"/>
            <w:tcBorders>
              <w:top w:val="nil"/>
              <w:left w:val="nil"/>
              <w:bottom w:val="nil"/>
              <w:right w:val="nil"/>
            </w:tcBorders>
            <w:shd w:val="clear" w:color="auto" w:fill="FFFFFF"/>
            <w:vAlign w:val="bottom"/>
            <w:hideMark/>
          </w:tcPr>
          <w:p w14:paraId="0B7FCE5D"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12.1% </w:t>
            </w:r>
          </w:p>
        </w:tc>
        <w:tc>
          <w:tcPr>
            <w:tcW w:w="1022" w:type="dxa"/>
            <w:tcBorders>
              <w:top w:val="nil"/>
              <w:left w:val="nil"/>
              <w:bottom w:val="nil"/>
              <w:right w:val="nil"/>
            </w:tcBorders>
            <w:shd w:val="clear" w:color="auto" w:fill="FFFFFF"/>
            <w:vAlign w:val="bottom"/>
            <w:hideMark/>
          </w:tcPr>
          <w:p w14:paraId="411C8BC5"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2.6% </w:t>
            </w:r>
          </w:p>
        </w:tc>
        <w:tc>
          <w:tcPr>
            <w:tcW w:w="0" w:type="auto"/>
            <w:tcBorders>
              <w:top w:val="nil"/>
              <w:bottom w:val="nil"/>
              <w:right w:val="nil"/>
            </w:tcBorders>
            <w:shd w:val="clear" w:color="auto" w:fill="auto"/>
            <w:vAlign w:val="center"/>
            <w:hideMark/>
          </w:tcPr>
          <w:p w14:paraId="7F2AD111" w14:textId="77777777" w:rsidR="00392AD4" w:rsidRDefault="00392AD4" w:rsidP="00454DB4">
            <w:pPr>
              <w:rPr>
                <w:sz w:val="20"/>
                <w:szCs w:val="20"/>
              </w:rPr>
            </w:pPr>
          </w:p>
        </w:tc>
      </w:tr>
      <w:tr w:rsidR="00392AD4" w14:paraId="5A615866" w14:textId="77777777" w:rsidTr="00454DB4">
        <w:trPr>
          <w:trHeight w:val="285"/>
        </w:trPr>
        <w:tc>
          <w:tcPr>
            <w:tcW w:w="2309" w:type="dxa"/>
            <w:tcBorders>
              <w:top w:val="nil"/>
              <w:left w:val="nil"/>
              <w:bottom w:val="single" w:sz="6" w:space="0" w:color="auto"/>
              <w:right w:val="nil"/>
            </w:tcBorders>
            <w:shd w:val="clear" w:color="auto" w:fill="FFFFFF"/>
            <w:vAlign w:val="bottom"/>
            <w:hideMark/>
          </w:tcPr>
          <w:p w14:paraId="1F5253FF" w14:textId="77777777" w:rsidR="00392AD4" w:rsidRPr="00A84057" w:rsidRDefault="00392AD4" w:rsidP="00454DB4">
            <w:pPr>
              <w:pStyle w:val="paragraph"/>
              <w:spacing w:before="0" w:beforeAutospacing="0" w:after="0" w:afterAutospacing="0"/>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 Inmigrantes chinos/Total población Perú </w:t>
            </w:r>
          </w:p>
        </w:tc>
        <w:tc>
          <w:tcPr>
            <w:tcW w:w="1022" w:type="dxa"/>
            <w:gridSpan w:val="2"/>
            <w:tcBorders>
              <w:top w:val="nil"/>
              <w:left w:val="nil"/>
              <w:bottom w:val="single" w:sz="6" w:space="0" w:color="auto"/>
              <w:right w:val="nil"/>
            </w:tcBorders>
            <w:shd w:val="clear" w:color="auto" w:fill="FFFFFF"/>
            <w:vAlign w:val="bottom"/>
            <w:hideMark/>
          </w:tcPr>
          <w:p w14:paraId="346D0F8A"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0.01% </w:t>
            </w:r>
          </w:p>
        </w:tc>
        <w:tc>
          <w:tcPr>
            <w:tcW w:w="1023" w:type="dxa"/>
            <w:gridSpan w:val="2"/>
            <w:tcBorders>
              <w:top w:val="nil"/>
              <w:left w:val="nil"/>
              <w:bottom w:val="single" w:sz="6" w:space="0" w:color="auto"/>
              <w:right w:val="nil"/>
            </w:tcBorders>
            <w:shd w:val="clear" w:color="auto" w:fill="FFFFFF"/>
            <w:vAlign w:val="bottom"/>
            <w:hideMark/>
          </w:tcPr>
          <w:p w14:paraId="56F9F9EC"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0.01% </w:t>
            </w:r>
          </w:p>
        </w:tc>
        <w:tc>
          <w:tcPr>
            <w:tcW w:w="1023" w:type="dxa"/>
            <w:gridSpan w:val="2"/>
            <w:tcBorders>
              <w:top w:val="nil"/>
              <w:left w:val="nil"/>
              <w:bottom w:val="single" w:sz="6" w:space="0" w:color="auto"/>
              <w:right w:val="nil"/>
            </w:tcBorders>
            <w:shd w:val="clear" w:color="auto" w:fill="FFFFFF"/>
            <w:vAlign w:val="bottom"/>
            <w:hideMark/>
          </w:tcPr>
          <w:p w14:paraId="4EF5B5F0"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0.01% </w:t>
            </w:r>
          </w:p>
        </w:tc>
        <w:tc>
          <w:tcPr>
            <w:tcW w:w="1022" w:type="dxa"/>
            <w:gridSpan w:val="2"/>
            <w:tcBorders>
              <w:top w:val="nil"/>
              <w:left w:val="nil"/>
              <w:bottom w:val="single" w:sz="6" w:space="0" w:color="auto"/>
              <w:right w:val="nil"/>
            </w:tcBorders>
            <w:shd w:val="clear" w:color="auto" w:fill="FFFFFF"/>
            <w:vAlign w:val="bottom"/>
            <w:hideMark/>
          </w:tcPr>
          <w:p w14:paraId="4351A4E9"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0.02% </w:t>
            </w:r>
          </w:p>
        </w:tc>
        <w:tc>
          <w:tcPr>
            <w:tcW w:w="1022" w:type="dxa"/>
            <w:gridSpan w:val="2"/>
            <w:tcBorders>
              <w:top w:val="nil"/>
              <w:left w:val="nil"/>
              <w:bottom w:val="single" w:sz="6" w:space="0" w:color="auto"/>
              <w:right w:val="nil"/>
            </w:tcBorders>
            <w:shd w:val="clear" w:color="auto" w:fill="FFFFFF"/>
            <w:vAlign w:val="bottom"/>
            <w:hideMark/>
          </w:tcPr>
          <w:p w14:paraId="2E3047A0"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0.06% </w:t>
            </w:r>
          </w:p>
        </w:tc>
        <w:tc>
          <w:tcPr>
            <w:tcW w:w="1022" w:type="dxa"/>
            <w:tcBorders>
              <w:top w:val="nil"/>
              <w:left w:val="nil"/>
              <w:bottom w:val="single" w:sz="4" w:space="0" w:color="auto"/>
              <w:right w:val="nil"/>
            </w:tcBorders>
            <w:shd w:val="clear" w:color="auto" w:fill="FFFFFF"/>
            <w:vAlign w:val="bottom"/>
            <w:hideMark/>
          </w:tcPr>
          <w:p w14:paraId="0D389BD2" w14:textId="77777777" w:rsidR="00392AD4" w:rsidRPr="00A84057" w:rsidRDefault="00392AD4" w:rsidP="00454DB4">
            <w:pPr>
              <w:pStyle w:val="paragraph"/>
              <w:spacing w:before="0" w:beforeAutospacing="0" w:after="0" w:afterAutospacing="0"/>
              <w:jc w:val="center"/>
              <w:textAlignment w:val="baseline"/>
              <w:rPr>
                <w:rFonts w:asciiTheme="minorHAnsi" w:eastAsiaTheme="minorEastAsia" w:hAnsiTheme="minorHAnsi" w:cstheme="minorBidi"/>
                <w:sz w:val="20"/>
                <w:szCs w:val="20"/>
                <w:lang w:val="es-PE" w:eastAsia="en-US"/>
              </w:rPr>
            </w:pPr>
            <w:r w:rsidRPr="00A84057">
              <w:rPr>
                <w:rFonts w:asciiTheme="minorHAnsi" w:eastAsiaTheme="minorEastAsia" w:hAnsiTheme="minorHAnsi" w:cstheme="minorBidi"/>
                <w:sz w:val="20"/>
                <w:szCs w:val="20"/>
                <w:lang w:val="es-PE" w:eastAsia="en-US"/>
              </w:rPr>
              <w:t>0.10% </w:t>
            </w:r>
          </w:p>
        </w:tc>
        <w:tc>
          <w:tcPr>
            <w:tcW w:w="0" w:type="auto"/>
            <w:tcBorders>
              <w:top w:val="nil"/>
              <w:bottom w:val="nil"/>
              <w:right w:val="nil"/>
            </w:tcBorders>
            <w:shd w:val="clear" w:color="auto" w:fill="auto"/>
            <w:vAlign w:val="center"/>
            <w:hideMark/>
          </w:tcPr>
          <w:p w14:paraId="4FBE80D5" w14:textId="77777777" w:rsidR="00392AD4" w:rsidRDefault="00392AD4" w:rsidP="00454DB4">
            <w:pPr>
              <w:rPr>
                <w:sz w:val="20"/>
                <w:szCs w:val="20"/>
              </w:rPr>
            </w:pPr>
          </w:p>
        </w:tc>
      </w:tr>
      <w:tr w:rsidR="00392AD4" w14:paraId="6BF40F50" w14:textId="77777777" w:rsidTr="00454DB4">
        <w:trPr>
          <w:trHeight w:val="285"/>
        </w:trPr>
        <w:tc>
          <w:tcPr>
            <w:tcW w:w="3962" w:type="dxa"/>
            <w:gridSpan w:val="4"/>
            <w:tcBorders>
              <w:top w:val="nil"/>
              <w:left w:val="nil"/>
              <w:bottom w:val="nil"/>
              <w:right w:val="nil"/>
            </w:tcBorders>
            <w:shd w:val="clear" w:color="auto" w:fill="auto"/>
            <w:vAlign w:val="bottom"/>
            <w:hideMark/>
          </w:tcPr>
          <w:p w14:paraId="638925E8" w14:textId="01293BA6" w:rsidR="00392AD4" w:rsidRDefault="00A84057" w:rsidP="00454DB4">
            <w:pPr>
              <w:pStyle w:val="paragraph"/>
              <w:spacing w:before="0" w:beforeAutospacing="0" w:after="0" w:afterAutospacing="0"/>
              <w:ind w:right="-2652"/>
              <w:textAlignment w:val="baseline"/>
            </w:pPr>
            <w:proofErr w:type="spellStart"/>
            <w:r w:rsidRPr="00A84057">
              <w:rPr>
                <w:rFonts w:asciiTheme="minorHAnsi" w:eastAsiaTheme="minorEastAsia" w:hAnsiTheme="minorHAnsi" w:cstheme="minorBidi"/>
                <w:sz w:val="21"/>
                <w:szCs w:val="21"/>
                <w:lang w:val="es-ES" w:eastAsia="en-US"/>
              </w:rPr>
              <w:t>Source</w:t>
            </w:r>
            <w:proofErr w:type="spellEnd"/>
            <w:r w:rsidR="00392AD4" w:rsidRPr="00A84057">
              <w:rPr>
                <w:rFonts w:asciiTheme="minorHAnsi" w:eastAsiaTheme="minorEastAsia" w:hAnsiTheme="minorHAnsi" w:cstheme="minorBidi"/>
                <w:sz w:val="21"/>
                <w:szCs w:val="21"/>
                <w:lang w:val="es-ES" w:eastAsia="en-US"/>
              </w:rPr>
              <w:t>: ONU</w:t>
            </w:r>
            <w:r>
              <w:rPr>
                <w:rFonts w:asciiTheme="minorHAnsi" w:eastAsiaTheme="minorEastAsia" w:hAnsiTheme="minorHAnsi" w:cstheme="minorBidi"/>
                <w:sz w:val="21"/>
                <w:szCs w:val="21"/>
                <w:lang w:val="es-ES" w:eastAsia="en-US"/>
              </w:rPr>
              <w:t xml:space="preserve"> </w:t>
            </w:r>
            <w:r>
              <w:rPr>
                <w:rFonts w:asciiTheme="minorHAnsi" w:eastAsiaTheme="minorEastAsia" w:hAnsiTheme="minorHAnsi" w:cstheme="minorBidi"/>
                <w:sz w:val="21"/>
                <w:szCs w:val="21"/>
                <w:lang w:val="es-ES"/>
              </w:rPr>
              <w:t>(2020)</w:t>
            </w:r>
            <w:r w:rsidR="00392AD4" w:rsidRPr="00A84057">
              <w:rPr>
                <w:rFonts w:asciiTheme="minorHAnsi" w:eastAsiaTheme="minorEastAsia" w:hAnsiTheme="minorHAnsi" w:cstheme="minorBidi"/>
                <w:sz w:val="21"/>
                <w:szCs w:val="21"/>
                <w:lang w:val="es-ES" w:eastAsia="en-US"/>
              </w:rPr>
              <w:t xml:space="preserve">. </w:t>
            </w:r>
            <w:r w:rsidR="00392AD4">
              <w:rPr>
                <w:rStyle w:val="normaltextrun"/>
                <w:rFonts w:ascii="Calibri" w:hAnsi="Calibri" w:cs="Calibri"/>
                <w:color w:val="000000"/>
                <w:sz w:val="20"/>
                <w:szCs w:val="20"/>
              </w:rPr>
              <w:t>Banco Mundial</w:t>
            </w:r>
            <w:r>
              <w:rPr>
                <w:rStyle w:val="normaltextrun"/>
                <w:rFonts w:ascii="Calibri" w:hAnsi="Calibri" w:cs="Calibri"/>
                <w:color w:val="000000"/>
                <w:sz w:val="20"/>
                <w:szCs w:val="20"/>
              </w:rPr>
              <w:t xml:space="preserve"> (2020).</w:t>
            </w:r>
          </w:p>
          <w:p w14:paraId="1F8021DB" w14:textId="77777777" w:rsidR="00392AD4" w:rsidRDefault="00392AD4" w:rsidP="00454DB4">
            <w:pPr>
              <w:pStyle w:val="paragraph"/>
              <w:spacing w:before="0" w:beforeAutospacing="0" w:after="0" w:afterAutospacing="0"/>
              <w:ind w:left="-75" w:right="-2625"/>
              <w:textAlignment w:val="baseline"/>
            </w:pPr>
            <w:r>
              <w:rPr>
                <w:rStyle w:val="eop"/>
                <w:rFonts w:ascii="Calibri" w:eastAsiaTheme="majorEastAsia" w:hAnsi="Calibri" w:cs="Calibri"/>
                <w:color w:val="000000"/>
                <w:sz w:val="22"/>
                <w:szCs w:val="22"/>
              </w:rPr>
              <w:t> </w:t>
            </w:r>
          </w:p>
        </w:tc>
        <w:tc>
          <w:tcPr>
            <w:tcW w:w="966" w:type="dxa"/>
            <w:gridSpan w:val="2"/>
            <w:tcBorders>
              <w:top w:val="nil"/>
              <w:left w:val="nil"/>
              <w:bottom w:val="nil"/>
              <w:right w:val="nil"/>
            </w:tcBorders>
            <w:shd w:val="clear" w:color="auto" w:fill="auto"/>
            <w:vAlign w:val="bottom"/>
            <w:hideMark/>
          </w:tcPr>
          <w:p w14:paraId="119F899B" w14:textId="77777777" w:rsidR="00392AD4" w:rsidRDefault="00392AD4" w:rsidP="00454DB4">
            <w:pPr>
              <w:pStyle w:val="paragraph"/>
              <w:spacing w:before="0" w:beforeAutospacing="0" w:after="0" w:afterAutospacing="0"/>
              <w:textAlignment w:val="baseline"/>
            </w:pPr>
            <w:r>
              <w:rPr>
                <w:rStyle w:val="eop"/>
                <w:rFonts w:eastAsiaTheme="majorEastAsia"/>
                <w:sz w:val="20"/>
                <w:szCs w:val="20"/>
              </w:rPr>
              <w:t> </w:t>
            </w:r>
          </w:p>
        </w:tc>
        <w:tc>
          <w:tcPr>
            <w:tcW w:w="1095" w:type="dxa"/>
            <w:gridSpan w:val="2"/>
            <w:tcBorders>
              <w:top w:val="nil"/>
              <w:left w:val="nil"/>
              <w:bottom w:val="nil"/>
              <w:right w:val="nil"/>
            </w:tcBorders>
            <w:shd w:val="clear" w:color="auto" w:fill="auto"/>
            <w:vAlign w:val="bottom"/>
            <w:hideMark/>
          </w:tcPr>
          <w:p w14:paraId="306EB7E1" w14:textId="77777777" w:rsidR="00392AD4" w:rsidRDefault="00392AD4" w:rsidP="00454DB4">
            <w:pPr>
              <w:pStyle w:val="paragraph"/>
              <w:spacing w:before="0" w:beforeAutospacing="0" w:after="0" w:afterAutospacing="0"/>
              <w:textAlignment w:val="baseline"/>
            </w:pPr>
            <w:r>
              <w:rPr>
                <w:rStyle w:val="eop"/>
                <w:rFonts w:eastAsiaTheme="majorEastAsia"/>
                <w:sz w:val="20"/>
                <w:szCs w:val="20"/>
              </w:rPr>
              <w:t> </w:t>
            </w:r>
          </w:p>
        </w:tc>
        <w:tc>
          <w:tcPr>
            <w:tcW w:w="976" w:type="dxa"/>
            <w:gridSpan w:val="2"/>
            <w:tcBorders>
              <w:top w:val="nil"/>
              <w:left w:val="nil"/>
              <w:bottom w:val="nil"/>
              <w:right w:val="nil"/>
            </w:tcBorders>
            <w:shd w:val="clear" w:color="auto" w:fill="auto"/>
            <w:vAlign w:val="bottom"/>
            <w:hideMark/>
          </w:tcPr>
          <w:p w14:paraId="229111E6" w14:textId="77777777" w:rsidR="00392AD4" w:rsidRDefault="00392AD4" w:rsidP="00454DB4">
            <w:pPr>
              <w:pStyle w:val="paragraph"/>
              <w:spacing w:before="0" w:beforeAutospacing="0" w:after="0" w:afterAutospacing="0"/>
              <w:textAlignment w:val="baseline"/>
            </w:pPr>
            <w:r>
              <w:rPr>
                <w:rStyle w:val="eop"/>
                <w:rFonts w:eastAsiaTheme="majorEastAsia"/>
                <w:sz w:val="20"/>
                <w:szCs w:val="20"/>
              </w:rPr>
              <w:t> </w:t>
            </w:r>
          </w:p>
        </w:tc>
        <w:tc>
          <w:tcPr>
            <w:tcW w:w="1505" w:type="dxa"/>
            <w:gridSpan w:val="3"/>
            <w:tcBorders>
              <w:top w:val="nil"/>
              <w:left w:val="nil"/>
              <w:bottom w:val="nil"/>
              <w:right w:val="nil"/>
            </w:tcBorders>
            <w:shd w:val="clear" w:color="auto" w:fill="auto"/>
            <w:vAlign w:val="bottom"/>
            <w:hideMark/>
          </w:tcPr>
          <w:p w14:paraId="32687242" w14:textId="77777777" w:rsidR="00392AD4" w:rsidRDefault="00392AD4" w:rsidP="00454DB4">
            <w:pPr>
              <w:pStyle w:val="paragraph"/>
              <w:spacing w:before="0" w:beforeAutospacing="0" w:after="0" w:afterAutospacing="0"/>
              <w:textAlignment w:val="baseline"/>
            </w:pPr>
            <w:r>
              <w:rPr>
                <w:rStyle w:val="eop"/>
                <w:rFonts w:eastAsiaTheme="majorEastAsia"/>
                <w:sz w:val="20"/>
                <w:szCs w:val="20"/>
              </w:rPr>
              <w:t> </w:t>
            </w:r>
          </w:p>
        </w:tc>
      </w:tr>
    </w:tbl>
    <w:p w14:paraId="17D8B840" w14:textId="511E1814" w:rsidR="00392AD4" w:rsidRPr="00493FFA" w:rsidRDefault="007C17FD" w:rsidP="00392AD4">
      <w:pPr>
        <w:jc w:val="both"/>
        <w:rPr>
          <w:lang w:val="es-PE"/>
        </w:rPr>
      </w:pPr>
      <w:r>
        <w:rPr>
          <w:lang w:val="es-ES"/>
        </w:rPr>
        <w:t xml:space="preserve">La diáspora china al sudeste asiático, inclusive Indonesia, se conectó a una red de contactos, denominada </w:t>
      </w:r>
      <w:proofErr w:type="spellStart"/>
      <w:r w:rsidRPr="007C17FD">
        <w:rPr>
          <w:i/>
          <w:lang w:val="es-ES"/>
        </w:rPr>
        <w:t>Bamboo</w:t>
      </w:r>
      <w:proofErr w:type="spellEnd"/>
      <w:r>
        <w:rPr>
          <w:lang w:val="es-ES"/>
        </w:rPr>
        <w:t xml:space="preserve">. </w:t>
      </w:r>
      <w:r w:rsidR="00392AD4">
        <w:rPr>
          <w:lang w:val="es-ES"/>
        </w:rPr>
        <w:t xml:space="preserve">A pesar del entorno difícil en ambos países, </w:t>
      </w:r>
      <w:r w:rsidR="002C6EAC">
        <w:rPr>
          <w:lang w:val="es-ES"/>
        </w:rPr>
        <w:t>¿</w:t>
      </w:r>
      <w:r w:rsidR="00392AD4">
        <w:rPr>
          <w:lang w:val="es-ES"/>
        </w:rPr>
        <w:t xml:space="preserve">por qué </w:t>
      </w:r>
      <w:r w:rsidR="00392AD4" w:rsidRPr="0013690D">
        <w:rPr>
          <w:lang w:val="es-ES"/>
        </w:rPr>
        <w:t>la población inmigrante china</w:t>
      </w:r>
      <w:r>
        <w:rPr>
          <w:lang w:val="es-ES"/>
        </w:rPr>
        <w:t xml:space="preserve"> </w:t>
      </w:r>
      <w:r w:rsidR="00392AD4">
        <w:rPr>
          <w:lang w:val="es-ES"/>
        </w:rPr>
        <w:t xml:space="preserve">se conectó a una red de contactos y </w:t>
      </w:r>
      <w:r>
        <w:rPr>
          <w:lang w:val="es-ES"/>
        </w:rPr>
        <w:t>en la nación sudamericana</w:t>
      </w:r>
      <w:r w:rsidR="00392AD4">
        <w:rPr>
          <w:lang w:val="es-ES"/>
        </w:rPr>
        <w:t xml:space="preserve"> no</w:t>
      </w:r>
      <w:r w:rsidR="002C6EAC">
        <w:rPr>
          <w:lang w:val="es-ES"/>
        </w:rPr>
        <w:t>?</w:t>
      </w:r>
      <w:r w:rsidR="00392AD4">
        <w:rPr>
          <w:lang w:val="es-ES"/>
        </w:rPr>
        <w:t xml:space="preserve"> Una respuesta es que los chinos en el sudeste asiático se percataron</w:t>
      </w:r>
      <w:r w:rsidR="002C6EAC">
        <w:rPr>
          <w:lang w:val="es-ES"/>
        </w:rPr>
        <w:t xml:space="preserve"> de</w:t>
      </w:r>
      <w:r w:rsidR="00392AD4">
        <w:rPr>
          <w:lang w:val="es-ES"/>
        </w:rPr>
        <w:t xml:space="preserve"> que la confianza es un factor importante en las transacciones. </w:t>
      </w:r>
      <w:r w:rsidR="00392AD4" w:rsidRPr="003065C6">
        <w:rPr>
          <w:lang w:val="en-GB"/>
        </w:rPr>
        <w:t xml:space="preserve">It was Ronald Coase (1937) who pointed out that the neoclassical results of efficient </w:t>
      </w:r>
      <w:r w:rsidR="00392AD4" w:rsidRPr="003065C6">
        <w:rPr>
          <w:lang w:val="en-GB"/>
        </w:rPr>
        <w:lastRenderedPageBreak/>
        <w:t>markets obtain only in the absence of transaction costs. When transaction costs are significant, then institutions matter. A set of political and economic institutions that provide low-cost transacting makes possible the efficient factor and product markets underlying economic growth (Douglas, 1992). Then, the more complex is to run a business in a certain economy, the more individuals need to be involved in coordinating and operating that system.</w:t>
      </w:r>
      <w:r w:rsidR="00392AD4">
        <w:rPr>
          <w:lang w:val="en-GB"/>
        </w:rPr>
        <w:t xml:space="preserve"> Therefore, efficient business base their transactions with a minimum of trust, otherwise, transaction costs rise. </w:t>
      </w:r>
      <w:r w:rsidR="00392AD4" w:rsidRPr="00D141C2">
        <w:rPr>
          <w:lang w:val="es-PE"/>
        </w:rPr>
        <w:t xml:space="preserve">Un costo de transacción refiere a los gastos que se ocurren por una transacción económica (garantías, carta de crédito, búsqueda de información) fuera de los costos de producción. Cuando existe confianza estos costos son menores. </w:t>
      </w:r>
      <w:r w:rsidR="00392AD4" w:rsidRPr="00FA55E0">
        <w:rPr>
          <w:lang w:val="es-PE"/>
        </w:rPr>
        <w:t>Jiménez Nieto (1975) afirma que un mercado es más desarrollado si existe confianza</w:t>
      </w:r>
      <w:r w:rsidR="00FA55E0" w:rsidRPr="00FA55E0">
        <w:rPr>
          <w:lang w:val="es-PE"/>
        </w:rPr>
        <w:t>, pu</w:t>
      </w:r>
      <w:r w:rsidR="00FA55E0">
        <w:rPr>
          <w:lang w:val="es-PE"/>
        </w:rPr>
        <w:t xml:space="preserve">es </w:t>
      </w:r>
      <w:r w:rsidR="00392AD4" w:rsidRPr="00FA55E0">
        <w:rPr>
          <w:lang w:val="es-PE"/>
        </w:rPr>
        <w:t xml:space="preserve">puede vender más a un costo de transacción razonable. </w:t>
      </w:r>
      <w:r w:rsidR="00392AD4" w:rsidRPr="00D141C2">
        <w:rPr>
          <w:lang w:val="es-PE"/>
        </w:rPr>
        <w:t xml:space="preserve">Pero qué ocurre en la realidad concreta de países emergentes, como Perú e Indonesia, en donde no se ha llegado aún a esta aceptación grupal. </w:t>
      </w:r>
      <w:r w:rsidR="00392AD4" w:rsidRPr="00493FFA">
        <w:rPr>
          <w:lang w:val="es-PE"/>
        </w:rPr>
        <w:t>Es posible que los costos de transacción sean menores entre grupos conocidos.</w:t>
      </w:r>
    </w:p>
    <w:p w14:paraId="455D274A" w14:textId="77777777" w:rsidR="00392AD4" w:rsidRPr="00FA55E0" w:rsidRDefault="00392AD4" w:rsidP="00392AD4">
      <w:pPr>
        <w:jc w:val="both"/>
        <w:rPr>
          <w:lang w:val="es-PE"/>
        </w:rPr>
      </w:pPr>
      <w:proofErr w:type="spellStart"/>
      <w:r w:rsidRPr="00FA55E0">
        <w:rPr>
          <w:lang w:val="es-PE"/>
        </w:rPr>
        <w:t>Ciorîia</w:t>
      </w:r>
      <w:proofErr w:type="spellEnd"/>
      <w:r w:rsidRPr="00FA55E0">
        <w:rPr>
          <w:lang w:val="es-PE"/>
        </w:rPr>
        <w:t xml:space="preserve"> reafirma la importancia de las relaciones de confianza: </w:t>
      </w:r>
    </w:p>
    <w:p w14:paraId="57445F21" w14:textId="2F52C8D1" w:rsidR="00392AD4" w:rsidRPr="00FA55E0" w:rsidRDefault="00392AD4" w:rsidP="00FA55E0">
      <w:pPr>
        <w:ind w:left="708"/>
        <w:jc w:val="both"/>
      </w:pPr>
      <w:r w:rsidRPr="00EF76CB">
        <w:t>“The reason why [trust relationship] are so essential for doing business in the East is because people need to build the ground for trust in each other. People in the West trust institutions while in the East, they trust individuals” (</w:t>
      </w:r>
      <w:proofErr w:type="spellStart"/>
      <w:r w:rsidRPr="00EF76CB">
        <w:t>Ciorîia</w:t>
      </w:r>
      <w:proofErr w:type="spellEnd"/>
      <w:r w:rsidRPr="00EF76CB">
        <w:t>, 2018</w:t>
      </w:r>
      <w:r w:rsidR="00FA55E0">
        <w:t>:</w:t>
      </w:r>
      <w:r w:rsidRPr="00EF76CB">
        <w:t>43)</w:t>
      </w:r>
    </w:p>
    <w:p w14:paraId="75025B30" w14:textId="28959EFD" w:rsidR="00392AD4" w:rsidRPr="00FA55E0" w:rsidRDefault="00392AD4" w:rsidP="00392AD4">
      <w:pPr>
        <w:pStyle w:val="Textonotaalfinal"/>
        <w:jc w:val="both"/>
        <w:rPr>
          <w:rFonts w:eastAsiaTheme="minorEastAsia"/>
          <w:sz w:val="21"/>
          <w:szCs w:val="21"/>
          <w:lang w:val="es-PE"/>
        </w:rPr>
      </w:pPr>
      <w:r w:rsidRPr="00FA55E0">
        <w:rPr>
          <w:rFonts w:eastAsiaTheme="minorEastAsia"/>
          <w:sz w:val="21"/>
          <w:szCs w:val="21"/>
          <w:lang w:val="es-PE"/>
        </w:rPr>
        <w:t>La respuesta a la pregunta en quién confiar es transar con grupos con iguales características de parentesco, idioma, religión etc. Como se ha mencionado líneas arriba, un mercado es más desarrollado si los arreglos ocurren entre grupos secundarios, orgánicos, formales o artificiales. Pero si la sociedad no ha llegado a la “conciencia colectiva”</w:t>
      </w:r>
      <w:r w:rsidR="00C877EB">
        <w:rPr>
          <w:rFonts w:eastAsiaTheme="minorEastAsia"/>
          <w:sz w:val="21"/>
          <w:szCs w:val="21"/>
          <w:lang w:val="es-PE"/>
        </w:rPr>
        <w:t xml:space="preserve">; es decir, </w:t>
      </w:r>
      <w:r w:rsidRPr="00FA55E0">
        <w:rPr>
          <w:rFonts w:eastAsiaTheme="minorEastAsia"/>
          <w:sz w:val="21"/>
          <w:szCs w:val="21"/>
          <w:lang w:val="es-PE"/>
        </w:rPr>
        <w:t>la sociedad no cree en las instituciones</w:t>
      </w:r>
      <w:r w:rsidR="00C877EB">
        <w:rPr>
          <w:rFonts w:eastAsiaTheme="minorEastAsia"/>
          <w:sz w:val="21"/>
          <w:szCs w:val="21"/>
          <w:lang w:val="es-PE"/>
        </w:rPr>
        <w:t xml:space="preserve"> - </w:t>
      </w:r>
      <w:r w:rsidRPr="00FA55E0">
        <w:rPr>
          <w:rFonts w:eastAsiaTheme="minorEastAsia"/>
          <w:sz w:val="21"/>
          <w:szCs w:val="21"/>
          <w:lang w:val="es-PE"/>
        </w:rPr>
        <w:t>gobierno, sistema judicial y electoral o la policía</w:t>
      </w:r>
      <w:r w:rsidR="00C877EB">
        <w:rPr>
          <w:rFonts w:eastAsiaTheme="minorEastAsia"/>
          <w:sz w:val="21"/>
          <w:szCs w:val="21"/>
          <w:lang w:val="es-PE"/>
        </w:rPr>
        <w:t xml:space="preserve"> </w:t>
      </w:r>
      <w:r w:rsidR="00C877EB" w:rsidRPr="009F33E9">
        <w:rPr>
          <w:rFonts w:eastAsiaTheme="minorEastAsia"/>
          <w:sz w:val="21"/>
          <w:szCs w:val="21"/>
          <w:lang w:val="es-PE"/>
        </w:rPr>
        <w:t>-,</w:t>
      </w:r>
      <w:r w:rsidR="00B31A2B" w:rsidRPr="009F33E9">
        <w:rPr>
          <w:rFonts w:eastAsiaTheme="minorEastAsia"/>
          <w:sz w:val="21"/>
          <w:szCs w:val="21"/>
          <w:lang w:val="es-PE"/>
        </w:rPr>
        <w:t xml:space="preserve"> como respuesta, surgen </w:t>
      </w:r>
      <w:r w:rsidRPr="009F33E9">
        <w:rPr>
          <w:rFonts w:eastAsiaTheme="minorEastAsia"/>
          <w:sz w:val="21"/>
          <w:szCs w:val="21"/>
          <w:lang w:val="es-PE"/>
        </w:rPr>
        <w:t xml:space="preserve">grupos </w:t>
      </w:r>
      <w:r w:rsidR="00B31A2B" w:rsidRPr="009F33E9">
        <w:rPr>
          <w:rFonts w:eastAsiaTheme="minorEastAsia"/>
          <w:sz w:val="21"/>
          <w:szCs w:val="21"/>
          <w:lang w:val="es-PE"/>
        </w:rPr>
        <w:t xml:space="preserve">que </w:t>
      </w:r>
      <w:r w:rsidRPr="009F33E9">
        <w:rPr>
          <w:rFonts w:eastAsiaTheme="minorEastAsia"/>
          <w:sz w:val="21"/>
          <w:szCs w:val="21"/>
          <w:lang w:val="es-PE"/>
        </w:rPr>
        <w:t>pueden ser naturales, voluntarios o afectivos</w:t>
      </w:r>
      <w:r w:rsidR="00C877EB" w:rsidRPr="009F33E9">
        <w:rPr>
          <w:rFonts w:eastAsiaTheme="minorEastAsia"/>
          <w:sz w:val="21"/>
          <w:szCs w:val="21"/>
          <w:lang w:val="es-PE"/>
        </w:rPr>
        <w:t xml:space="preserve"> (Durkheim</w:t>
      </w:r>
      <w:r w:rsidR="00557EC3" w:rsidRPr="009F33E9">
        <w:rPr>
          <w:rFonts w:eastAsiaTheme="minorEastAsia"/>
          <w:sz w:val="21"/>
          <w:szCs w:val="21"/>
          <w:lang w:val="es-PE"/>
        </w:rPr>
        <w:t>, 1933</w:t>
      </w:r>
      <w:r w:rsidR="00C877EB" w:rsidRPr="009F33E9">
        <w:rPr>
          <w:rFonts w:eastAsiaTheme="minorEastAsia"/>
          <w:sz w:val="21"/>
          <w:szCs w:val="21"/>
          <w:lang w:val="es-PE"/>
        </w:rPr>
        <w:t>)</w:t>
      </w:r>
      <w:r w:rsidRPr="00FA55E0">
        <w:rPr>
          <w:rFonts w:eastAsiaTheme="minorEastAsia"/>
          <w:sz w:val="21"/>
          <w:szCs w:val="21"/>
          <w:lang w:val="es-PE"/>
        </w:rPr>
        <w:t xml:space="preserve"> </w:t>
      </w:r>
      <w:r w:rsidR="00B31A2B">
        <w:rPr>
          <w:rFonts w:eastAsiaTheme="minorEastAsia"/>
          <w:sz w:val="21"/>
          <w:szCs w:val="21"/>
          <w:lang w:val="es-PE"/>
        </w:rPr>
        <w:t>Así, l</w:t>
      </w:r>
      <w:r w:rsidRPr="00FA55E0">
        <w:rPr>
          <w:rFonts w:eastAsiaTheme="minorEastAsia"/>
          <w:sz w:val="21"/>
          <w:szCs w:val="21"/>
          <w:lang w:val="es-PE"/>
        </w:rPr>
        <w:t xml:space="preserve">a diáspora que se dirigió al Sudeste </w:t>
      </w:r>
      <w:r w:rsidR="00FA55E0" w:rsidRPr="00FA55E0">
        <w:rPr>
          <w:rFonts w:eastAsiaTheme="minorEastAsia"/>
          <w:sz w:val="21"/>
          <w:szCs w:val="21"/>
          <w:lang w:val="es-PE"/>
        </w:rPr>
        <w:t>A</w:t>
      </w:r>
      <w:r w:rsidRPr="00FA55E0">
        <w:rPr>
          <w:rFonts w:eastAsiaTheme="minorEastAsia"/>
          <w:sz w:val="21"/>
          <w:szCs w:val="21"/>
          <w:lang w:val="es-PE"/>
        </w:rPr>
        <w:t xml:space="preserve">siático, huyendo de desastres naturales como inundaciones, hambre, revueltas sangrientas, colapso de la industria local y extrema explotación </w:t>
      </w:r>
      <w:r w:rsidRPr="00FA55E0">
        <w:rPr>
          <w:rFonts w:eastAsiaTheme="minorEastAsia"/>
          <w:sz w:val="21"/>
          <w:szCs w:val="21"/>
          <w:lang w:val="es-PE"/>
        </w:rPr>
        <w:fldChar w:fldCharType="begin"/>
      </w:r>
      <w:r w:rsidRPr="00FA55E0">
        <w:rPr>
          <w:rFonts w:eastAsiaTheme="minorEastAsia"/>
          <w:sz w:val="21"/>
          <w:szCs w:val="21"/>
          <w:lang w:val="es-PE"/>
        </w:rPr>
        <w:instrText xml:space="preserve"> ADDIN ZOTERO_ITEM CSL_CITATION {"citationID":"y4eWDjhj","properties":{"formattedCitation":"(Derks, Hans, 2012)","plainCitation":"(Derks, Hans, 2012)","noteIndex":0},"citationItems":[{"id":2017,"uris":["http://zotero.org/users/2312439/items/YRWSLC63"],"itemData":{"id":2017,"type":"chapter","container-title":"History of the Opium problem","publisher":"Brill","title":"The Assault on the East, ca 1600-1950","author":[{"family":"Derks, Hans","given":""}],"issued":{"date-parts":[["2012"]]}}}],"schema":"https://github.com/citation-style-language/schema/raw/master/csl-citation.json"} </w:instrText>
      </w:r>
      <w:r w:rsidRPr="00FA55E0">
        <w:rPr>
          <w:rFonts w:eastAsiaTheme="minorEastAsia"/>
          <w:sz w:val="21"/>
          <w:szCs w:val="21"/>
          <w:lang w:val="es-PE"/>
        </w:rPr>
        <w:fldChar w:fldCharType="separate"/>
      </w:r>
      <w:r w:rsidRPr="00FA55E0">
        <w:rPr>
          <w:rFonts w:eastAsiaTheme="minorEastAsia"/>
          <w:sz w:val="21"/>
          <w:szCs w:val="21"/>
          <w:lang w:val="es-PE"/>
        </w:rPr>
        <w:t>(Derks, 2012)</w:t>
      </w:r>
      <w:r w:rsidRPr="00FA55E0">
        <w:rPr>
          <w:rFonts w:eastAsiaTheme="minorEastAsia"/>
          <w:sz w:val="21"/>
          <w:szCs w:val="21"/>
          <w:lang w:val="es-PE"/>
        </w:rPr>
        <w:fldChar w:fldCharType="end"/>
      </w:r>
      <w:r w:rsidRPr="00FA55E0">
        <w:rPr>
          <w:rFonts w:eastAsiaTheme="minorEastAsia"/>
          <w:sz w:val="21"/>
          <w:szCs w:val="21"/>
          <w:lang w:val="es-PE"/>
        </w:rPr>
        <w:t xml:space="preserve">, </w:t>
      </w:r>
      <w:r w:rsidR="00B31A2B">
        <w:rPr>
          <w:rFonts w:eastAsiaTheme="minorEastAsia"/>
          <w:sz w:val="21"/>
          <w:szCs w:val="21"/>
          <w:lang w:val="es-PE"/>
        </w:rPr>
        <w:t>contribuyó a la formación de</w:t>
      </w:r>
      <w:r w:rsidRPr="00FA55E0">
        <w:rPr>
          <w:rFonts w:eastAsiaTheme="minorEastAsia"/>
          <w:sz w:val="21"/>
          <w:szCs w:val="21"/>
          <w:lang w:val="es-PE"/>
        </w:rPr>
        <w:t xml:space="preserve"> estos grupos espontáneos.</w:t>
      </w:r>
    </w:p>
    <w:p w14:paraId="76713759" w14:textId="77777777" w:rsidR="00392AD4" w:rsidRPr="00FA55E0" w:rsidRDefault="00392AD4" w:rsidP="00392AD4">
      <w:pPr>
        <w:pStyle w:val="Textonotaalfinal"/>
        <w:jc w:val="both"/>
        <w:rPr>
          <w:rFonts w:eastAsiaTheme="minorEastAsia"/>
          <w:sz w:val="21"/>
          <w:szCs w:val="21"/>
          <w:lang w:val="es-PE"/>
        </w:rPr>
      </w:pPr>
    </w:p>
    <w:p w14:paraId="7065355C" w14:textId="0370985C" w:rsidR="00392AD4" w:rsidRPr="00E065B4" w:rsidRDefault="00392AD4" w:rsidP="00392AD4">
      <w:pPr>
        <w:pStyle w:val="Textonotaalfinal"/>
        <w:jc w:val="both"/>
        <w:rPr>
          <w:rFonts w:eastAsiaTheme="minorEastAsia"/>
          <w:sz w:val="21"/>
          <w:szCs w:val="21"/>
          <w:lang w:val="es-PE"/>
        </w:rPr>
      </w:pPr>
      <w:r w:rsidRPr="00FA55E0">
        <w:rPr>
          <w:rFonts w:eastAsiaTheme="minorEastAsia"/>
          <w:sz w:val="21"/>
          <w:szCs w:val="21"/>
          <w:lang w:val="es-PE"/>
        </w:rPr>
        <w:t xml:space="preserve">La migración al sudeste asiático desarrolló una red de contactos denominada Bamboo. El Perú desarrolló el </w:t>
      </w:r>
      <w:proofErr w:type="spellStart"/>
      <w:r w:rsidRPr="00FA55E0">
        <w:rPr>
          <w:rFonts w:eastAsiaTheme="minorEastAsia"/>
          <w:sz w:val="21"/>
          <w:szCs w:val="21"/>
          <w:lang w:val="es-PE"/>
        </w:rPr>
        <w:t>Huiguan</w:t>
      </w:r>
      <w:proofErr w:type="spellEnd"/>
      <w:r w:rsidRPr="00FA55E0">
        <w:rPr>
          <w:rFonts w:eastAsiaTheme="minorEastAsia"/>
          <w:sz w:val="21"/>
          <w:szCs w:val="21"/>
          <w:lang w:val="es-PE"/>
        </w:rPr>
        <w:t xml:space="preserve"> que era una sociedad de ayuda mutua en donde sus integrantes buscan solidaridad y lealtad entre ellos frente a la sociedad de acogida. Sin embargo, con el tiempo los descendientes no la mantuvieron vivas </w:t>
      </w:r>
      <w:r w:rsidRPr="00FA55E0">
        <w:rPr>
          <w:rFonts w:eastAsiaTheme="minorEastAsia"/>
          <w:sz w:val="21"/>
          <w:szCs w:val="21"/>
          <w:lang w:val="es-PE"/>
        </w:rPr>
        <w:fldChar w:fldCharType="begin"/>
      </w:r>
      <w:r w:rsidRPr="00FA55E0">
        <w:rPr>
          <w:rFonts w:eastAsiaTheme="minorEastAsia"/>
          <w:sz w:val="21"/>
          <w:szCs w:val="21"/>
          <w:lang w:val="es-PE"/>
        </w:rPr>
        <w:instrText xml:space="preserve"> ADDIN ZOTERO_ITEM CSL_CITATION {"citationID":"cB636I7v","properties":{"formattedCitation":"(Castro, J., 2021)","plainCitation":"(Castro, J., 2021)","noteIndex":0},"citationItems":[{"id":1975,"uris":["http://zotero.org/users/2312439/items/KZ5ZXZPN"],"itemData":{"id":1975,"type":"book","event-place":"Lima","publisher":"Pontificia Universidad Católica del Perú","publisher-place":"Lima","title":"Nosotros los hakka: trayectorias en China y en el Perú","author":[{"family":"Castro, J.","given":""}],"issued":{"date-parts":[["2021"]]}}}],"schema":"https://github.com/citation-style-language/schema/raw/master/csl-citation.json"} </w:instrText>
      </w:r>
      <w:r w:rsidRPr="00FA55E0">
        <w:rPr>
          <w:rFonts w:eastAsiaTheme="minorEastAsia"/>
          <w:sz w:val="21"/>
          <w:szCs w:val="21"/>
          <w:lang w:val="es-PE"/>
        </w:rPr>
        <w:fldChar w:fldCharType="separate"/>
      </w:r>
      <w:r w:rsidRPr="00FA55E0">
        <w:rPr>
          <w:rFonts w:eastAsiaTheme="minorEastAsia"/>
          <w:sz w:val="21"/>
          <w:szCs w:val="21"/>
          <w:lang w:val="es-PE"/>
        </w:rPr>
        <w:t>(Castro, 2021:217)</w:t>
      </w:r>
      <w:r w:rsidRPr="00FA55E0">
        <w:rPr>
          <w:rFonts w:eastAsiaTheme="minorEastAsia"/>
          <w:sz w:val="21"/>
          <w:szCs w:val="21"/>
          <w:lang w:val="es-PE"/>
        </w:rPr>
        <w:fldChar w:fldCharType="end"/>
      </w:r>
      <w:r w:rsidRPr="00FA55E0">
        <w:rPr>
          <w:rFonts w:eastAsiaTheme="minorEastAsia"/>
          <w:sz w:val="21"/>
          <w:szCs w:val="21"/>
          <w:lang w:val="es-PE"/>
        </w:rPr>
        <w:t xml:space="preserve">. </w:t>
      </w:r>
      <w:r w:rsidR="00E065B4">
        <w:rPr>
          <w:rFonts w:eastAsiaTheme="minorEastAsia"/>
          <w:sz w:val="21"/>
          <w:szCs w:val="21"/>
          <w:lang w:val="es-PE"/>
        </w:rPr>
        <w:t>Además, e</w:t>
      </w:r>
      <w:r w:rsidR="00E065B4" w:rsidRPr="00E065B4">
        <w:rPr>
          <w:rFonts w:eastAsiaTheme="minorEastAsia"/>
          <w:sz w:val="21"/>
          <w:szCs w:val="21"/>
          <w:lang w:val="es-PE"/>
        </w:rPr>
        <w:t>n 1930</w:t>
      </w:r>
      <w:r w:rsidR="00E065B4">
        <w:rPr>
          <w:rFonts w:eastAsiaTheme="minorEastAsia"/>
          <w:sz w:val="21"/>
          <w:szCs w:val="21"/>
          <w:lang w:val="es-PE"/>
        </w:rPr>
        <w:t>,</w:t>
      </w:r>
      <w:r w:rsidR="00E065B4" w:rsidRPr="00E065B4">
        <w:rPr>
          <w:rFonts w:eastAsiaTheme="minorEastAsia"/>
          <w:sz w:val="21"/>
          <w:szCs w:val="21"/>
          <w:lang w:val="es-PE"/>
        </w:rPr>
        <w:t xml:space="preserve"> hubo una disminución de la inmigración china debido a la promulgación de leyes peruanas restringidas de la inmigración asiática y la guerra en China</w:t>
      </w:r>
      <w:r w:rsidR="00E065B4">
        <w:rPr>
          <w:rFonts w:eastAsiaTheme="minorEastAsia"/>
          <w:sz w:val="21"/>
          <w:szCs w:val="21"/>
          <w:lang w:val="es-PE"/>
        </w:rPr>
        <w:t xml:space="preserve"> (Jin, 2018)</w:t>
      </w:r>
      <w:r w:rsidR="00E065B4" w:rsidRPr="00E065B4">
        <w:rPr>
          <w:rFonts w:eastAsiaTheme="minorEastAsia"/>
          <w:sz w:val="21"/>
          <w:szCs w:val="21"/>
          <w:lang w:val="es-PE"/>
        </w:rPr>
        <w:t>.</w:t>
      </w:r>
    </w:p>
    <w:p w14:paraId="75BCF724" w14:textId="77777777" w:rsidR="00392AD4" w:rsidRPr="00FA55E0" w:rsidRDefault="00392AD4" w:rsidP="00392AD4">
      <w:pPr>
        <w:pStyle w:val="Textonotaalfinal"/>
        <w:jc w:val="both"/>
        <w:rPr>
          <w:rFonts w:eastAsiaTheme="minorEastAsia"/>
          <w:sz w:val="21"/>
          <w:szCs w:val="21"/>
          <w:lang w:val="es-PE"/>
        </w:rPr>
      </w:pPr>
    </w:p>
    <w:p w14:paraId="6D620F7E" w14:textId="3603F857" w:rsidR="00392AD4" w:rsidRPr="00FA55E0" w:rsidRDefault="00392AD4" w:rsidP="00392AD4">
      <w:pPr>
        <w:pStyle w:val="Textonotaalfinal"/>
        <w:ind w:left="708"/>
        <w:jc w:val="both"/>
        <w:rPr>
          <w:rFonts w:eastAsiaTheme="minorEastAsia"/>
          <w:i/>
          <w:iCs/>
          <w:sz w:val="21"/>
          <w:szCs w:val="21"/>
        </w:rPr>
      </w:pPr>
      <w:r w:rsidRPr="00FA55E0">
        <w:rPr>
          <w:rFonts w:eastAsiaTheme="minorEastAsia"/>
          <w:i/>
          <w:iCs/>
          <w:sz w:val="21"/>
          <w:szCs w:val="21"/>
        </w:rPr>
        <w:t>“Bamboo network is a dominant power in Southeast Asia and they control the investments and finance sectors in every country of the area, except South Korea and Japan (…) because the belief in hard work, frugality, integrity, long-term plans, entrepreneurial spirit, but most important are the values of trust and strong family bounds that represent the key to success in business”</w:t>
      </w:r>
      <w:r w:rsidRPr="00FA55E0">
        <w:rPr>
          <w:rFonts w:eastAsiaTheme="minorEastAsia"/>
          <w:i/>
          <w:iCs/>
          <w:sz w:val="21"/>
          <w:szCs w:val="21"/>
          <w:lang w:val="es-PE"/>
        </w:rPr>
        <w:fldChar w:fldCharType="begin"/>
      </w:r>
      <w:r w:rsidRPr="00FA55E0">
        <w:rPr>
          <w:rFonts w:eastAsiaTheme="minorEastAsia"/>
          <w:i/>
          <w:iCs/>
          <w:sz w:val="21"/>
          <w:szCs w:val="21"/>
        </w:rPr>
        <w:instrText xml:space="preserve"> ADDIN ZOTERO_ITEM CSL_CITATION {"citationID":"je7wF8yC","properties":{"formattedCitation":"(Cior\\uc0\\u238{}ia, Stefan, 2018)","plainCitation":"(Ciorîia, Stefan, 2018)","dontUpdate":true,"noteIndex":0},"citationItems":[{"id":1979,"uris":["http://zotero.org/users/2312439/items/HVZMGJUE"],"itemData":{"id":1979,"type":"article-journal","abstract":"The Chinese bamboo network designates an economic network of enterprises run by Chinese diaspora in Southeast Asia. In general, these firms are medium and small-sized, having at their top the members of one family. The bamboo network is largely concentrated in the major cities along Southeast Asia: Hong Kong, Jakarta, Singapore, Kuala Lumpur and Ho Chi Minh City. The entrepreneurs connect their businesses through a network of relationships. In Southeast Asia, they represent what Amy Chua named “market dominant minority. The Indian scholar Pankaj Mishra noted that the bamboo network represents the most powerful economic entity in Asia except China and Japan. In the same time, what makes the bamboo network so specific is that they have kept the traditional beliefs in Confucianism. What is the specific of the Chinese bamboo network and how does it function within the regional political environment? The research methods used in this paper are mainly based on the analysis of social documents from economy books and handbooks, academic and press articles. The aplication field of the paper can be used in the human sciencies, as for example sociology or international relations, but it also has a large application in the economic sciences. We showed that Southeast Asia's business environment is extremely specific, and even unique in the way of making business. Its features are deeply grounded in the Confucian philosophy which makes it hardly approachable by the Western managers. [ABSTRACT FROM AUTHOR]","archive":"SocINDEX with Full Text","container-title":"Revista Universitară de Sociologie","ISSN":"18416578","issue":"2","journalAbbreviation":"Revista Universitară de Sociologie","note":"publisher: BELADI Publishing House","page":"41-65","source":"EBSCOhost","title":"THE \"BAMBOO NETWORK\" OF SOUTHEAST-ASIA AND ITS SOCIO-PHILOSOPHICAL GROUNDS.","volume":"14","author":[{"family":"Ciorîia, Stefan","given":"Ştefan"}],"issued":{"date-parts":[["2018",9]]}}}],"schema":"https://github.com/citation-style-language/schema/raw/master/csl-citation.json"} </w:instrText>
      </w:r>
      <w:r w:rsidRPr="00FA55E0">
        <w:rPr>
          <w:rFonts w:eastAsiaTheme="minorEastAsia"/>
          <w:i/>
          <w:iCs/>
          <w:sz w:val="21"/>
          <w:szCs w:val="21"/>
          <w:lang w:val="es-PE"/>
        </w:rPr>
        <w:fldChar w:fldCharType="separate"/>
      </w:r>
      <w:r w:rsidRPr="00FA55E0">
        <w:rPr>
          <w:rFonts w:eastAsiaTheme="minorEastAsia"/>
          <w:i/>
          <w:iCs/>
          <w:sz w:val="21"/>
          <w:szCs w:val="21"/>
        </w:rPr>
        <w:t>(Ciorîia, 2018:42)</w:t>
      </w:r>
      <w:r w:rsidRPr="00FA55E0">
        <w:rPr>
          <w:rFonts w:eastAsiaTheme="minorEastAsia"/>
          <w:i/>
          <w:iCs/>
          <w:sz w:val="21"/>
          <w:szCs w:val="21"/>
          <w:lang w:val="es-PE"/>
        </w:rPr>
        <w:fldChar w:fldCharType="end"/>
      </w:r>
      <w:r w:rsidRPr="00FA55E0">
        <w:rPr>
          <w:rFonts w:eastAsiaTheme="minorEastAsia"/>
          <w:i/>
          <w:iCs/>
          <w:sz w:val="21"/>
          <w:szCs w:val="21"/>
        </w:rPr>
        <w:t>.</w:t>
      </w:r>
    </w:p>
    <w:p w14:paraId="65F958DF" w14:textId="77777777" w:rsidR="00392AD4" w:rsidRPr="00EF76CB" w:rsidRDefault="00392AD4" w:rsidP="00392AD4">
      <w:pPr>
        <w:pStyle w:val="Textonotaalfinal"/>
        <w:ind w:left="708"/>
        <w:jc w:val="both"/>
        <w:rPr>
          <w:rFonts w:ascii="Times New Roman" w:hAnsi="Times New Roman" w:cs="Times New Roman"/>
          <w:sz w:val="24"/>
          <w:szCs w:val="24"/>
        </w:rPr>
      </w:pPr>
    </w:p>
    <w:p w14:paraId="29D345D8" w14:textId="433FF63A" w:rsidR="00392AD4" w:rsidRPr="00FA55E0" w:rsidRDefault="00392AD4" w:rsidP="00FA55E0">
      <w:pPr>
        <w:pStyle w:val="Textonotaalfinal"/>
        <w:jc w:val="both"/>
        <w:rPr>
          <w:rFonts w:eastAsiaTheme="minorEastAsia"/>
          <w:sz w:val="21"/>
          <w:szCs w:val="21"/>
          <w:lang w:val="es-PE"/>
        </w:rPr>
      </w:pPr>
      <w:r w:rsidRPr="00FA55E0">
        <w:rPr>
          <w:rFonts w:eastAsiaTheme="minorEastAsia"/>
          <w:sz w:val="21"/>
          <w:szCs w:val="21"/>
          <w:lang w:val="es-PE"/>
        </w:rPr>
        <w:t>Hwang (2013:160) sostiene que estas redes, que se desarrollaron en el sudeste asiático</w:t>
      </w:r>
      <w:r w:rsidR="00BF32DF">
        <w:rPr>
          <w:rFonts w:eastAsiaTheme="minorEastAsia"/>
          <w:sz w:val="21"/>
          <w:szCs w:val="21"/>
          <w:lang w:val="es-PE"/>
        </w:rPr>
        <w:t xml:space="preserve"> permitieron el intercambio de </w:t>
      </w:r>
      <w:r w:rsidRPr="00FA55E0">
        <w:rPr>
          <w:rFonts w:eastAsiaTheme="minorEastAsia"/>
          <w:sz w:val="21"/>
          <w:szCs w:val="21"/>
          <w:lang w:val="es-PE"/>
        </w:rPr>
        <w:t xml:space="preserve">información para </w:t>
      </w:r>
      <w:r w:rsidR="00BF32DF">
        <w:rPr>
          <w:rFonts w:eastAsiaTheme="minorEastAsia"/>
          <w:sz w:val="21"/>
          <w:szCs w:val="21"/>
          <w:lang w:val="es-PE"/>
        </w:rPr>
        <w:t>la generación de</w:t>
      </w:r>
      <w:r w:rsidRPr="00FA55E0">
        <w:rPr>
          <w:rFonts w:eastAsiaTheme="minorEastAsia"/>
          <w:sz w:val="21"/>
          <w:szCs w:val="21"/>
          <w:lang w:val="es-PE"/>
        </w:rPr>
        <w:t xml:space="preserve"> oportunidades de negocios, </w:t>
      </w:r>
      <w:r w:rsidR="001A1CC6">
        <w:rPr>
          <w:rFonts w:eastAsiaTheme="minorEastAsia"/>
          <w:sz w:val="21"/>
          <w:szCs w:val="21"/>
          <w:lang w:val="es-PE"/>
        </w:rPr>
        <w:t>el acceso a</w:t>
      </w:r>
      <w:r w:rsidRPr="00FA55E0">
        <w:rPr>
          <w:rFonts w:eastAsiaTheme="minorEastAsia"/>
          <w:sz w:val="21"/>
          <w:szCs w:val="21"/>
          <w:lang w:val="es-PE"/>
        </w:rPr>
        <w:t xml:space="preserve"> financiación y </w:t>
      </w:r>
      <w:r w:rsidR="001A1CC6">
        <w:rPr>
          <w:rFonts w:eastAsiaTheme="minorEastAsia"/>
          <w:sz w:val="21"/>
          <w:szCs w:val="21"/>
          <w:lang w:val="es-PE"/>
        </w:rPr>
        <w:t>mejora de</w:t>
      </w:r>
      <w:r w:rsidRPr="00FA55E0">
        <w:rPr>
          <w:rFonts w:eastAsiaTheme="minorEastAsia"/>
          <w:sz w:val="21"/>
          <w:szCs w:val="21"/>
          <w:lang w:val="es-PE"/>
        </w:rPr>
        <w:t xml:space="preserve"> la distribución de productos y el mercadeo.  </w:t>
      </w:r>
    </w:p>
    <w:p w14:paraId="292B395A" w14:textId="77777777" w:rsidR="00392AD4" w:rsidRPr="00FA55E0" w:rsidRDefault="00392AD4" w:rsidP="00FA55E0">
      <w:pPr>
        <w:pStyle w:val="Textonotaalfinal"/>
        <w:jc w:val="both"/>
        <w:rPr>
          <w:rFonts w:eastAsiaTheme="minorEastAsia"/>
          <w:sz w:val="21"/>
          <w:szCs w:val="21"/>
          <w:lang w:val="es-PE"/>
        </w:rPr>
      </w:pPr>
    </w:p>
    <w:p w14:paraId="7A43E8EA" w14:textId="5D141529" w:rsidR="00392AD4" w:rsidRPr="00FA55E0" w:rsidRDefault="001A1CC6" w:rsidP="00392AD4">
      <w:pPr>
        <w:pStyle w:val="Textonotaalfinal"/>
        <w:jc w:val="both"/>
        <w:rPr>
          <w:rFonts w:eastAsiaTheme="minorEastAsia"/>
          <w:sz w:val="21"/>
          <w:szCs w:val="21"/>
          <w:lang w:val="es-PE"/>
        </w:rPr>
      </w:pPr>
      <w:r>
        <w:rPr>
          <w:rFonts w:eastAsiaTheme="minorEastAsia"/>
          <w:sz w:val="21"/>
          <w:szCs w:val="21"/>
          <w:lang w:val="es-PE"/>
        </w:rPr>
        <w:t>Por lo tanto, e</w:t>
      </w:r>
      <w:r w:rsidR="00392AD4" w:rsidRPr="00FA55E0">
        <w:rPr>
          <w:rFonts w:eastAsiaTheme="minorEastAsia"/>
          <w:sz w:val="21"/>
          <w:szCs w:val="21"/>
          <w:lang w:val="es-PE"/>
        </w:rPr>
        <w:t>l rigor de la diáspora obligó a los chinos a refugiarse en grupos naturales:</w:t>
      </w:r>
    </w:p>
    <w:p w14:paraId="1A4B5431" w14:textId="77777777" w:rsidR="00392AD4" w:rsidRPr="001A1CC6" w:rsidRDefault="00392AD4" w:rsidP="00392AD4">
      <w:pPr>
        <w:pStyle w:val="Textonotaalfinal"/>
        <w:jc w:val="both"/>
        <w:rPr>
          <w:rFonts w:ascii="Times New Roman" w:hAnsi="Times New Roman" w:cs="Times New Roman"/>
          <w:sz w:val="24"/>
          <w:szCs w:val="24"/>
          <w:lang w:val="es-PE"/>
        </w:rPr>
      </w:pPr>
    </w:p>
    <w:p w14:paraId="56E9A6F4" w14:textId="6DCBC08D" w:rsidR="00392AD4" w:rsidRPr="00FA55E0" w:rsidRDefault="00392AD4" w:rsidP="00FA55E0">
      <w:pPr>
        <w:pStyle w:val="Textonotaalfinal"/>
        <w:ind w:left="709"/>
        <w:jc w:val="both"/>
        <w:rPr>
          <w:rFonts w:eastAsiaTheme="minorEastAsia"/>
          <w:i/>
          <w:iCs/>
          <w:sz w:val="21"/>
          <w:szCs w:val="21"/>
        </w:rPr>
      </w:pPr>
      <w:r w:rsidRPr="00FA55E0">
        <w:rPr>
          <w:rFonts w:eastAsiaTheme="minorEastAsia"/>
          <w:i/>
          <w:iCs/>
          <w:sz w:val="21"/>
          <w:szCs w:val="21"/>
        </w:rPr>
        <w:t xml:space="preserve">“Overseas Chinese is an empire of 55 million people interlace by systems of guilds, benevolent societies, tongs triad, </w:t>
      </w:r>
      <w:proofErr w:type="spellStart"/>
      <w:r w:rsidRPr="00FA55E0">
        <w:rPr>
          <w:rFonts w:eastAsiaTheme="minorEastAsia"/>
          <w:i/>
          <w:iCs/>
          <w:sz w:val="21"/>
          <w:szCs w:val="21"/>
        </w:rPr>
        <w:t>kongsi</w:t>
      </w:r>
      <w:proofErr w:type="spellEnd"/>
      <w:r w:rsidRPr="00FA55E0">
        <w:rPr>
          <w:rFonts w:eastAsiaTheme="minorEastAsia"/>
          <w:i/>
          <w:iCs/>
          <w:sz w:val="21"/>
          <w:szCs w:val="21"/>
        </w:rPr>
        <w:t xml:space="preserve">, and name and place associations, which individually and together supply the personal connections and financial linkages that make the overseas Chinese such a potent force” </w:t>
      </w:r>
      <w:r w:rsidRPr="00FA55E0">
        <w:rPr>
          <w:rFonts w:eastAsiaTheme="minorEastAsia"/>
          <w:i/>
          <w:iCs/>
          <w:sz w:val="21"/>
          <w:szCs w:val="21"/>
          <w:lang w:val="es-PE"/>
        </w:rPr>
        <w:fldChar w:fldCharType="begin"/>
      </w:r>
      <w:r w:rsidRPr="00FA55E0">
        <w:rPr>
          <w:rFonts w:eastAsiaTheme="minorEastAsia"/>
          <w:i/>
          <w:iCs/>
          <w:sz w:val="21"/>
          <w:szCs w:val="21"/>
        </w:rPr>
        <w:instrText xml:space="preserve"> ADDIN ZOTERO_ITEM CSL_CITATION {"citationID":"B3tlW7of","properties":{"formattedCitation":"(Cior\\uc0\\u238{}ia, Stefan, 2018)","plainCitation":"(Ciorîia, Stefan, 2018)","dontUpdate":true,"noteIndex":0},"citationItems":[{"id":1979,"uris":["http://zotero.org/users/2312439/items/HVZMGJUE"],"itemData":{"id":1979,"type":"article-journal","abstract":"The Chinese bamboo network designates an economic network of enterprises run by Chinese diaspora in Southeast Asia. In general, these firms are medium and small-sized, having at their top the members of one family. The bamboo network is largely concentrated in the major cities along Southeast Asia: Hong Kong, Jakarta, Singapore, Kuala Lumpur and Ho Chi Minh City. The entrepreneurs connect their businesses through a network of relationships. In Southeast Asia, they represent what Amy Chua named “market dominant minority. The Indian scholar Pankaj Mishra noted that the bamboo network represents the most powerful economic entity in Asia except China and Japan. In the same time, what makes the bamboo network so specific is that they have kept the traditional beliefs in Confucianism. What is the specific of the Chinese bamboo network and how does it function within the regional political environment? The research methods used in this paper are mainly based on the analysis of social documents from economy books and handbooks, academic and press articles. The aplication field of the paper can be used in the human sciencies, as for example sociology or international relations, but it also has a large application in the economic sciences. We showed that Southeast Asia's business environment is extremely specific, and even unique in the way of making business. Its features are deeply grounded in the Confucian philosophy which makes it hardly approachable by the Western managers. [ABSTRACT FROM AUTHOR]","archive":"SocINDEX with Full Text","container-title":"Revista Universitară de Sociologie","ISSN":"18416578","issue":"2","journalAbbreviation":"Revista Universitară de Sociologie","note":"publisher: BELADI Publishing House","page":"41-65","source":"EBSCOhost","title":"THE \"BAMBOO NETWORK\" OF SOUTHEAST-ASIA AND ITS SOCIO-PHILOSOPHICAL GROUNDS.","volume":"14","author":[{"family":"Ciorîia, Stefan","given":"Ştefan"}],"issued":{"date-parts":[["2018",9]]}}}],"schema":"https://github.com/citation-style-language/schema/raw/master/csl-citation.json"} </w:instrText>
      </w:r>
      <w:r w:rsidRPr="00FA55E0">
        <w:rPr>
          <w:rFonts w:eastAsiaTheme="minorEastAsia"/>
          <w:i/>
          <w:iCs/>
          <w:sz w:val="21"/>
          <w:szCs w:val="21"/>
          <w:lang w:val="es-PE"/>
        </w:rPr>
        <w:fldChar w:fldCharType="separate"/>
      </w:r>
      <w:r w:rsidRPr="00FA55E0">
        <w:rPr>
          <w:rFonts w:eastAsiaTheme="minorEastAsia"/>
          <w:i/>
          <w:iCs/>
          <w:sz w:val="21"/>
          <w:szCs w:val="21"/>
        </w:rPr>
        <w:t>(Ciorîia, 2018:41)</w:t>
      </w:r>
      <w:r w:rsidRPr="00FA55E0">
        <w:rPr>
          <w:rFonts w:eastAsiaTheme="minorEastAsia"/>
          <w:i/>
          <w:iCs/>
          <w:sz w:val="21"/>
          <w:szCs w:val="21"/>
          <w:lang w:val="es-PE"/>
        </w:rPr>
        <w:fldChar w:fldCharType="end"/>
      </w:r>
      <w:r w:rsidRPr="00FA55E0">
        <w:rPr>
          <w:rFonts w:eastAsiaTheme="minorEastAsia"/>
          <w:i/>
          <w:iCs/>
          <w:sz w:val="21"/>
          <w:szCs w:val="21"/>
        </w:rPr>
        <w:t xml:space="preserve">. </w:t>
      </w:r>
    </w:p>
    <w:p w14:paraId="5CB6BF99" w14:textId="77777777" w:rsidR="00392AD4" w:rsidRPr="00FA55E0" w:rsidRDefault="00392AD4" w:rsidP="00FA55E0">
      <w:pPr>
        <w:pStyle w:val="Textonotaalfinal"/>
        <w:jc w:val="both"/>
        <w:rPr>
          <w:rFonts w:eastAsiaTheme="minorEastAsia"/>
          <w:sz w:val="21"/>
          <w:szCs w:val="21"/>
        </w:rPr>
      </w:pPr>
    </w:p>
    <w:p w14:paraId="69E12C11" w14:textId="77777777" w:rsidR="00392AD4" w:rsidRPr="00FA55E0" w:rsidRDefault="00392AD4" w:rsidP="00FA55E0">
      <w:pPr>
        <w:pStyle w:val="Textonotaalfinal"/>
        <w:jc w:val="both"/>
        <w:rPr>
          <w:rFonts w:eastAsiaTheme="minorEastAsia"/>
          <w:sz w:val="21"/>
          <w:szCs w:val="21"/>
          <w:lang w:val="es-PE"/>
        </w:rPr>
      </w:pPr>
      <w:r w:rsidRPr="00FA55E0">
        <w:rPr>
          <w:rFonts w:eastAsiaTheme="minorEastAsia"/>
          <w:sz w:val="21"/>
          <w:szCs w:val="21"/>
          <w:lang w:val="es-PE"/>
        </w:rPr>
        <w:lastRenderedPageBreak/>
        <w:t xml:space="preserve">La familia es la base de la estructura económica de los </w:t>
      </w:r>
      <w:proofErr w:type="spellStart"/>
      <w:r w:rsidRPr="00FA55E0">
        <w:rPr>
          <w:rFonts w:eastAsiaTheme="minorEastAsia"/>
          <w:sz w:val="21"/>
          <w:szCs w:val="21"/>
          <w:lang w:val="es-PE"/>
        </w:rPr>
        <w:t>bamboo</w:t>
      </w:r>
      <w:proofErr w:type="spellEnd"/>
      <w:r w:rsidRPr="00FA55E0">
        <w:rPr>
          <w:rFonts w:eastAsiaTheme="minorEastAsia"/>
          <w:sz w:val="21"/>
          <w:szCs w:val="21"/>
          <w:lang w:val="es-PE"/>
        </w:rPr>
        <w:t xml:space="preserve"> </w:t>
      </w:r>
      <w:proofErr w:type="spellStart"/>
      <w:r w:rsidRPr="00FA55E0">
        <w:rPr>
          <w:rFonts w:eastAsiaTheme="minorEastAsia"/>
          <w:sz w:val="21"/>
          <w:szCs w:val="21"/>
          <w:lang w:val="es-PE"/>
        </w:rPr>
        <w:t>network</w:t>
      </w:r>
      <w:proofErr w:type="spellEnd"/>
      <w:r w:rsidRPr="00FA55E0">
        <w:rPr>
          <w:rFonts w:eastAsiaTheme="minorEastAsia"/>
          <w:sz w:val="21"/>
          <w:szCs w:val="21"/>
          <w:lang w:val="es-PE"/>
        </w:rPr>
        <w:t xml:space="preserve">, garantizando los valores necesarios del negocio como la lealtad, resiliencia, asegurando la velocidad del proceso de toma de decisiones mientras disminuye la burocracia de la empresa. Además, la familia también puede proveer dinero a la compañía, ya que es una operación basada en la confianza. </w:t>
      </w:r>
      <w:r w:rsidRPr="00493FFA">
        <w:rPr>
          <w:rFonts w:eastAsiaTheme="minorEastAsia"/>
          <w:sz w:val="21"/>
          <w:szCs w:val="21"/>
        </w:rPr>
        <w:t xml:space="preserve">Trust allows an effective exchange of knowledge since its presence or lack has consequences on business processes and on the organizations’ results (Luna, Chong &amp; </w:t>
      </w:r>
      <w:proofErr w:type="spellStart"/>
      <w:r w:rsidRPr="00493FFA">
        <w:rPr>
          <w:rFonts w:eastAsiaTheme="minorEastAsia"/>
          <w:sz w:val="21"/>
          <w:szCs w:val="21"/>
        </w:rPr>
        <w:t>Jurburg</w:t>
      </w:r>
      <w:proofErr w:type="spellEnd"/>
      <w:r w:rsidRPr="00493FFA">
        <w:rPr>
          <w:rFonts w:eastAsiaTheme="minorEastAsia"/>
          <w:sz w:val="21"/>
          <w:szCs w:val="21"/>
        </w:rPr>
        <w:t xml:space="preserve">, 2022). </w:t>
      </w:r>
      <w:r w:rsidRPr="00FA55E0">
        <w:rPr>
          <w:rFonts w:eastAsiaTheme="minorEastAsia"/>
          <w:sz w:val="21"/>
          <w:szCs w:val="21"/>
          <w:lang w:val="es-PE"/>
        </w:rPr>
        <w:t xml:space="preserve">La estructura del negocio al interior de la compañía se basa en un estricto control de la información, por lo que los gerentes o administradores enfrentan límites al momento de tratar con la familia. </w:t>
      </w:r>
    </w:p>
    <w:p w14:paraId="7E64800F" w14:textId="77777777" w:rsidR="00392AD4" w:rsidRPr="00FA55E0" w:rsidRDefault="00392AD4" w:rsidP="00FA55E0">
      <w:pPr>
        <w:pStyle w:val="Textonotaalfinal"/>
        <w:jc w:val="both"/>
        <w:rPr>
          <w:rFonts w:eastAsiaTheme="minorEastAsia"/>
          <w:sz w:val="21"/>
          <w:szCs w:val="21"/>
          <w:lang w:val="es-PE"/>
        </w:rPr>
      </w:pPr>
    </w:p>
    <w:p w14:paraId="204A543F" w14:textId="0DB618D6" w:rsidR="00392AD4" w:rsidRPr="0033693F" w:rsidRDefault="00392AD4" w:rsidP="00392AD4">
      <w:pPr>
        <w:jc w:val="both"/>
        <w:rPr>
          <w:lang w:val="es-PE"/>
        </w:rPr>
      </w:pPr>
      <w:r w:rsidRPr="00EF76CB">
        <w:rPr>
          <w:lang w:val="es-ES"/>
        </w:rPr>
        <w:t xml:space="preserve">La interacción y la confianza en una empresa se amplía más allá de las relaciones familiares; por ello, estas relaciones </w:t>
      </w:r>
      <w:proofErr w:type="spellStart"/>
      <w:r w:rsidRPr="00EF76CB">
        <w:rPr>
          <w:lang w:val="es-ES"/>
        </w:rPr>
        <w:t>subétnicas</w:t>
      </w:r>
      <w:proofErr w:type="spellEnd"/>
      <w:r w:rsidRPr="00EF76CB">
        <w:rPr>
          <w:lang w:val="es-ES"/>
        </w:rPr>
        <w:t xml:space="preserve"> se forman efectivamente con cooperación y </w:t>
      </w:r>
      <w:proofErr w:type="spellStart"/>
      <w:r w:rsidRPr="00EF76CB">
        <w:rPr>
          <w:i/>
          <w:lang w:val="es-ES"/>
        </w:rPr>
        <w:t>guanxi</w:t>
      </w:r>
      <w:proofErr w:type="spellEnd"/>
      <w:r w:rsidRPr="00EF76CB">
        <w:rPr>
          <w:lang w:val="es-ES"/>
        </w:rPr>
        <w:t xml:space="preserve"> (relaciones personales). </w:t>
      </w:r>
      <w:r w:rsidRPr="00CD17B7">
        <w:t xml:space="preserve">Trust and collaboration increase the probability of success in project management (Luna, Chong &amp; </w:t>
      </w:r>
      <w:proofErr w:type="spellStart"/>
      <w:r w:rsidRPr="00CD17B7">
        <w:t>Jurburg</w:t>
      </w:r>
      <w:proofErr w:type="spellEnd"/>
      <w:r w:rsidRPr="00CD17B7">
        <w:t>, 2022).</w:t>
      </w:r>
      <w:r w:rsidRPr="005E0F14">
        <w:t xml:space="preserve"> </w:t>
      </w:r>
      <w:r w:rsidRPr="00EF76CB">
        <w:rPr>
          <w:lang w:val="es-ES"/>
        </w:rPr>
        <w:t xml:space="preserve">Por </w:t>
      </w:r>
      <w:r>
        <w:rPr>
          <w:lang w:val="es-ES"/>
        </w:rPr>
        <w:t>ello</w:t>
      </w:r>
      <w:r w:rsidRPr="00EF76CB">
        <w:rPr>
          <w:lang w:val="es-ES"/>
        </w:rPr>
        <w:t xml:space="preserve">, las diligencias jurídicas recaen en conversaciones con familiares o contactos confiables que en investigaciones o reuniones con abogados o contadores </w:t>
      </w:r>
      <w:r w:rsidRPr="00EF76CB">
        <w:rPr>
          <w:lang w:val="es-ES"/>
        </w:rPr>
        <w:fldChar w:fldCharType="begin"/>
      </w:r>
      <w:r>
        <w:rPr>
          <w:lang w:val="es-ES"/>
        </w:rPr>
        <w:instrText xml:space="preserve"> ADDIN ZOTERO_ITEM CSL_CITATION {"citationID":"ntI2h58A","properties":{"formattedCitation":"(Cior\\uc0\\u238{}ia, Stefan, 2018)","plainCitation":"(Ciorîia, Stefan, 2018)","dontUpdate":true,"noteIndex":0},"citationItems":[{"id":1979,"uris":["http://zotero.org/users/2312439/items/HVZMGJUE"],"itemData":{"id":1979,"type":"article-journal","abstract":"The Chinese bamboo network designates an economic network of enterprises run by Chinese diaspora in Southeast Asia. In general, these firms are medium and small-sized, having at their top the members of one family. The bamboo network is largely concentrated in the major cities along Southeast Asia: Hong Kong, Jakarta, Singapore, Kuala Lumpur and Ho Chi Minh City. The entrepreneurs connect their businesses through a network of relationships. In Southeast Asia, they represent what Amy Chua named “market dominant minority. The Indian scholar Pankaj Mishra noted that the bamboo network represents the most powerful economic entity in Asia except China and Japan. In the same time, what makes the bamboo network so specific is that they have kept the traditional beliefs in Confucianism. What is the specific of the Chinese bamboo network and how does it function within the regional political environment? The research methods used in this paper are mainly based on the analysis of social documents from economy books and handbooks, academic and press articles. The aplication field of the paper can be used in the human sciencies, as for example sociology or international relations, but it also has a large application in the economic sciences. We showed that Southeast Asia's business environment is extremely specific, and even unique in the way of making business. Its features are deeply grounded in the Confucian philosophy which makes it hardly approachable by the Western managers. [ABSTRACT FROM AUTHOR]","archive":"SocINDEX with Full Text","container-title":"Revista Universitară de Sociologie","ISSN":"18416578","issue":"2","journalAbbreviation":"Revista Universitară de Sociologie","note":"publisher: BELADI Publishing House","page":"41-65","source":"EBSCOhost","title":"THE \"BAMBOO NETWORK\" OF SOUTHEAST-ASIA AND ITS SOCIO-PHILOSOPHICAL GROUNDS.","volume":"14","author":[{"family":"Ciorîia, Stefan","given":"Ştefan"}],"issued":{"date-parts":[["2018",9]]}}}],"schema":"https://github.com/citation-style-language/schema/raw/master/csl-citation.json"} </w:instrText>
      </w:r>
      <w:r w:rsidRPr="00EF76CB">
        <w:rPr>
          <w:lang w:val="es-ES"/>
        </w:rPr>
        <w:fldChar w:fldCharType="separate"/>
      </w:r>
      <w:r w:rsidRPr="0033693F">
        <w:rPr>
          <w:lang w:val="es-PE"/>
        </w:rPr>
        <w:t>(Ciorîia, 2018:47)</w:t>
      </w:r>
      <w:r w:rsidRPr="00EF76CB">
        <w:rPr>
          <w:lang w:val="es-ES"/>
        </w:rPr>
        <w:fldChar w:fldCharType="end"/>
      </w:r>
      <w:r w:rsidRPr="00EF76CB">
        <w:rPr>
          <w:lang w:val="es-ES"/>
        </w:rPr>
        <w:t>.</w:t>
      </w:r>
    </w:p>
    <w:p w14:paraId="267294B2" w14:textId="1DE37BA6" w:rsidR="00392AD4" w:rsidRPr="00EF76CB" w:rsidRDefault="00392AD4" w:rsidP="00392AD4">
      <w:pPr>
        <w:jc w:val="both"/>
        <w:rPr>
          <w:lang w:val="es-ES"/>
        </w:rPr>
      </w:pPr>
      <w:r w:rsidRPr="00EF76CB">
        <w:rPr>
          <w:lang w:val="es-ES"/>
        </w:rPr>
        <w:t xml:space="preserve">Las razones por las que los chinos promovieron la red </w:t>
      </w:r>
      <w:proofErr w:type="spellStart"/>
      <w:r w:rsidRPr="00EF76CB">
        <w:rPr>
          <w:lang w:val="es-ES"/>
        </w:rPr>
        <w:t>Bamboo</w:t>
      </w:r>
      <w:proofErr w:type="spellEnd"/>
      <w:r w:rsidRPr="00EF76CB">
        <w:rPr>
          <w:lang w:val="es-ES"/>
        </w:rPr>
        <w:t xml:space="preserve"> fueron:</w:t>
      </w:r>
    </w:p>
    <w:p w14:paraId="04C60026" w14:textId="3B0B41BB" w:rsidR="00392AD4" w:rsidRPr="00EF76CB" w:rsidRDefault="00392AD4" w:rsidP="0033693F">
      <w:pPr>
        <w:ind w:left="708"/>
        <w:jc w:val="both"/>
      </w:pPr>
      <w:r w:rsidRPr="00EF76CB">
        <w:t xml:space="preserve">“The kinship offers the necessary framework for the business as people that have common origin tend to trust more their concitizens when it comes to make business deals even if they conducted at long distances. This is enforced by the informality of transactions that sometimes circumvent the political limits” </w:t>
      </w:r>
      <w:r w:rsidRPr="00EF76CB">
        <w:fldChar w:fldCharType="begin"/>
      </w:r>
      <w:r>
        <w:instrText xml:space="preserve"> ADDIN ZOTERO_ITEM CSL_CITATION {"citationID":"XfE222nk","properties":{"formattedCitation":"(Cior\\uc0\\u238{}ia, Stefan, 2018)","plainCitation":"(Ciorîia, Stefan, 2018)","dontUpdate":true,"noteIndex":0},"citationItems":[{"id":1979,"uris":["http://zotero.org/users/2312439/items/HVZMGJUE"],"itemData":{"id":1979,"type":"article-journal","abstract":"The Chinese bamboo network designates an economic network of enterprises run by Chinese diaspora in Southeast Asia. In general, these firms are medium and small-sized, having at their top the members of one family. The bamboo network is largely concentrated in the major cities along Southeast Asia: Hong Kong, Jakarta, Singapore, Kuala Lumpur and Ho Chi Minh City. The entrepreneurs connect their businesses through a network of relationships. In Southeast Asia, they represent what Amy Chua named “market dominant minority. The Indian scholar Pankaj Mishra noted that the bamboo network represents the most powerful economic entity in Asia except China and Japan. In the same time, what makes the bamboo network so specific is that they have kept the traditional beliefs in Confucianism. What is the specific of the Chinese bamboo network and how does it function within the regional political environment? The research methods used in this paper are mainly based on the analysis of social documents from economy books and handbooks, academic and press articles. The aplication field of the paper can be used in the human sciencies, as for example sociology or international relations, but it also has a large application in the economic sciences. We showed that Southeast Asia's business environment is extremely specific, and even unique in the way of making business. Its features are deeply grounded in the Confucian philosophy which makes it hardly approachable by the Western managers. [ABSTRACT FROM AUTHOR]","archive":"SocINDEX with Full Text","container-title":"Revista Universitară de Sociologie","ISSN":"18416578","issue":"2","journalAbbreviation":"Revista Universitară de Sociologie","note":"publisher: BELADI Publishing House","page":"41-65","source":"EBSCOhost","title":"THE \"BAMBOO NETWORK\" OF SOUTHEAST-ASIA AND ITS SOCIO-PHILOSOPHICAL GROUNDS.","volume":"14","author":[{"family":"Ciorîia, Stefan","given":"Ştefan"}],"issued":{"date-parts":[["2018",9]]}}}],"schema":"https://github.com/citation-style-language/schema/raw/master/csl-citation.json"} </w:instrText>
      </w:r>
      <w:r w:rsidRPr="00EF76CB">
        <w:fldChar w:fldCharType="separate"/>
      </w:r>
      <w:r w:rsidRPr="00EF76CB">
        <w:t>(Ciorîia, Stefan, 2018:48)</w:t>
      </w:r>
      <w:r w:rsidRPr="00EF76CB">
        <w:fldChar w:fldCharType="end"/>
      </w:r>
      <w:r w:rsidRPr="00EF76CB">
        <w:t>.</w:t>
      </w:r>
    </w:p>
    <w:p w14:paraId="1A42C0EF" w14:textId="657527B5" w:rsidR="00392AD4" w:rsidRPr="00EF76CB" w:rsidRDefault="00392AD4" w:rsidP="00392AD4">
      <w:pPr>
        <w:jc w:val="both"/>
        <w:rPr>
          <w:lang w:val="es-ES"/>
        </w:rPr>
      </w:pPr>
      <w:r w:rsidRPr="00EF76CB">
        <w:rPr>
          <w:lang w:val="es-ES"/>
        </w:rPr>
        <w:t>La teoría institucional brinda el marco para comprender los negocios de “red de bambú”. Sin embargo, los académicos discrepan en la forma en que estas instituciones funcionan. Algunos puntos en común se relacionan con la fuerza institucional normativa y coercitiva, pues los elementos normativos son más flexibles que los coercitivos porque se construyen durante un periodo de tiempo que les brinda legitimidad ante distintos actores de negocio. Por ello, son estos componentes normativos dentro de las estructuras económicas y políticas que se modifican involuntariamente por medio de la cultura de “red de bambú” (</w:t>
      </w:r>
      <w:proofErr w:type="spellStart"/>
      <w:r w:rsidRPr="00EF76CB">
        <w:rPr>
          <w:lang w:val="es-ES"/>
        </w:rPr>
        <w:t>Ciorîia</w:t>
      </w:r>
      <w:proofErr w:type="spellEnd"/>
      <w:r w:rsidRPr="00EF76CB">
        <w:rPr>
          <w:lang w:val="es-ES"/>
        </w:rPr>
        <w:t>, 2018</w:t>
      </w:r>
      <w:r w:rsidR="00054A06">
        <w:rPr>
          <w:lang w:val="es-ES"/>
        </w:rPr>
        <w:t>:</w:t>
      </w:r>
      <w:r w:rsidRPr="00EF76CB">
        <w:rPr>
          <w:lang w:val="es-ES"/>
        </w:rPr>
        <w:t>50)</w:t>
      </w:r>
      <w:r w:rsidR="00054A06">
        <w:rPr>
          <w:lang w:val="es-ES"/>
        </w:rPr>
        <w:t>.</w:t>
      </w:r>
    </w:p>
    <w:p w14:paraId="561448A9" w14:textId="58992940" w:rsidR="00392AD4" w:rsidRPr="00493FFA" w:rsidRDefault="00392AD4" w:rsidP="009115C8">
      <w:pPr>
        <w:jc w:val="both"/>
        <w:rPr>
          <w:lang w:val="es-PE"/>
        </w:rPr>
      </w:pPr>
      <w:r w:rsidRPr="00EF76CB">
        <w:rPr>
          <w:lang w:val="es-ES"/>
        </w:rPr>
        <w:t xml:space="preserve">Pese a que el riesgo político de la “red de bambú” es enorme, han funcionado con éxito fuera de China. Los negocios familiares chinos se han acostumbrado a la incertidumbre política y económica, logrando tomar ventaja en cada oportunidad presentada. </w:t>
      </w:r>
      <w:r w:rsidRPr="00EF76CB">
        <w:rPr>
          <w:i/>
          <w:lang w:val="es-ES"/>
        </w:rPr>
        <w:t>“</w:t>
      </w:r>
      <w:proofErr w:type="spellStart"/>
      <w:r w:rsidRPr="00EF76CB">
        <w:rPr>
          <w:i/>
          <w:lang w:val="es-ES"/>
        </w:rPr>
        <w:t>Bamboo</w:t>
      </w:r>
      <w:proofErr w:type="spellEnd"/>
      <w:r w:rsidRPr="00EF76CB">
        <w:rPr>
          <w:i/>
          <w:lang w:val="es-ES"/>
        </w:rPr>
        <w:t xml:space="preserve"> </w:t>
      </w:r>
      <w:proofErr w:type="spellStart"/>
      <w:r w:rsidRPr="00EF76CB">
        <w:rPr>
          <w:i/>
          <w:lang w:val="es-ES"/>
        </w:rPr>
        <w:t>could</w:t>
      </w:r>
      <w:proofErr w:type="spellEnd"/>
      <w:r w:rsidRPr="00EF76CB">
        <w:rPr>
          <w:i/>
          <w:lang w:val="es-ES"/>
        </w:rPr>
        <w:t xml:space="preserve"> </w:t>
      </w:r>
      <w:proofErr w:type="spellStart"/>
      <w:r w:rsidRPr="00EF76CB">
        <w:rPr>
          <w:i/>
          <w:lang w:val="es-ES"/>
        </w:rPr>
        <w:t>bend</w:t>
      </w:r>
      <w:proofErr w:type="spellEnd"/>
      <w:r w:rsidRPr="00EF76CB">
        <w:rPr>
          <w:i/>
          <w:lang w:val="es-ES"/>
        </w:rPr>
        <w:t xml:space="preserve">, </w:t>
      </w:r>
      <w:proofErr w:type="spellStart"/>
      <w:r w:rsidRPr="00EF76CB">
        <w:rPr>
          <w:i/>
          <w:lang w:val="es-ES"/>
        </w:rPr>
        <w:t>but</w:t>
      </w:r>
      <w:proofErr w:type="spellEnd"/>
      <w:r w:rsidRPr="00EF76CB">
        <w:rPr>
          <w:i/>
          <w:lang w:val="es-ES"/>
        </w:rPr>
        <w:t xml:space="preserve"> </w:t>
      </w:r>
      <w:proofErr w:type="spellStart"/>
      <w:r w:rsidRPr="00EF76CB">
        <w:rPr>
          <w:i/>
          <w:lang w:val="es-ES"/>
        </w:rPr>
        <w:t>it</w:t>
      </w:r>
      <w:proofErr w:type="spellEnd"/>
      <w:r w:rsidRPr="00EF76CB">
        <w:rPr>
          <w:i/>
          <w:lang w:val="es-ES"/>
        </w:rPr>
        <w:t xml:space="preserve"> </w:t>
      </w:r>
      <w:proofErr w:type="spellStart"/>
      <w:r w:rsidRPr="00EF76CB">
        <w:rPr>
          <w:i/>
          <w:lang w:val="es-ES"/>
        </w:rPr>
        <w:t>never</w:t>
      </w:r>
      <w:proofErr w:type="spellEnd"/>
      <w:r w:rsidRPr="00EF76CB">
        <w:rPr>
          <w:i/>
          <w:lang w:val="es-ES"/>
        </w:rPr>
        <w:t xml:space="preserve"> </w:t>
      </w:r>
      <w:proofErr w:type="spellStart"/>
      <w:r w:rsidRPr="00EF76CB">
        <w:rPr>
          <w:i/>
          <w:lang w:val="es-ES"/>
        </w:rPr>
        <w:t>breaks</w:t>
      </w:r>
      <w:proofErr w:type="spellEnd"/>
      <w:r w:rsidRPr="00EF76CB">
        <w:rPr>
          <w:i/>
          <w:lang w:val="es-ES"/>
        </w:rPr>
        <w:t>”</w:t>
      </w:r>
      <w:r w:rsidR="00CE705C">
        <w:rPr>
          <w:i/>
          <w:lang w:val="es-ES"/>
        </w:rPr>
        <w:t xml:space="preserve"> </w:t>
      </w:r>
      <w:r w:rsidR="00CE705C">
        <w:rPr>
          <w:iCs/>
          <w:lang w:val="es-ES"/>
        </w:rPr>
        <w:t>(</w:t>
      </w:r>
      <w:proofErr w:type="spellStart"/>
      <w:r w:rsidR="00CE705C">
        <w:rPr>
          <w:iCs/>
          <w:lang w:val="es-ES"/>
        </w:rPr>
        <w:t>Weindenbaum</w:t>
      </w:r>
      <w:proofErr w:type="spellEnd"/>
      <w:r w:rsidR="00CE705C">
        <w:rPr>
          <w:iCs/>
          <w:lang w:val="es-ES"/>
        </w:rPr>
        <w:t>, 1998)</w:t>
      </w:r>
      <w:r w:rsidR="00940881">
        <w:rPr>
          <w:i/>
          <w:lang w:val="es-ES"/>
        </w:rPr>
        <w:t>.</w:t>
      </w:r>
      <w:r w:rsidRPr="00EF76CB">
        <w:rPr>
          <w:lang w:val="es-ES"/>
        </w:rPr>
        <w:t xml:space="preserve"> Además, la “red de bambú” ha funcionado en tanto que China ha abierto su comercio más al capitalismo, lo que significa que puede desarrollarse también en el entorno occidental, sin desestimar su naturaleza de “</w:t>
      </w:r>
      <w:proofErr w:type="spellStart"/>
      <w:r w:rsidRPr="00EF76CB">
        <w:rPr>
          <w:lang w:val="es-ES"/>
        </w:rPr>
        <w:t>low-tech</w:t>
      </w:r>
      <w:proofErr w:type="spellEnd"/>
      <w:r w:rsidRPr="00EF76CB">
        <w:rPr>
          <w:lang w:val="es-ES"/>
        </w:rPr>
        <w:t>” y estilo de gestión “</w:t>
      </w:r>
      <w:proofErr w:type="spellStart"/>
      <w:r w:rsidRPr="00EF76CB">
        <w:rPr>
          <w:lang w:val="es-ES"/>
        </w:rPr>
        <w:t>old-fashioned</w:t>
      </w:r>
      <w:proofErr w:type="spellEnd"/>
      <w:r w:rsidRPr="00EF76CB">
        <w:rPr>
          <w:lang w:val="es-ES"/>
        </w:rPr>
        <w:t xml:space="preserve">”. </w:t>
      </w:r>
      <w:r w:rsidRPr="00493FFA">
        <w:rPr>
          <w:lang w:val="es-PE"/>
        </w:rPr>
        <w:t>(</w:t>
      </w:r>
      <w:proofErr w:type="spellStart"/>
      <w:r w:rsidRPr="00493FFA">
        <w:rPr>
          <w:lang w:val="es-PE"/>
        </w:rPr>
        <w:t>Ciorîia</w:t>
      </w:r>
      <w:proofErr w:type="spellEnd"/>
      <w:r w:rsidRPr="00493FFA">
        <w:rPr>
          <w:lang w:val="es-PE"/>
        </w:rPr>
        <w:t>, 2018</w:t>
      </w:r>
      <w:r w:rsidR="009115C8" w:rsidRPr="00493FFA">
        <w:rPr>
          <w:lang w:val="es-PE"/>
        </w:rPr>
        <w:t>:</w:t>
      </w:r>
      <w:r w:rsidRPr="00493FFA">
        <w:rPr>
          <w:lang w:val="es-PE"/>
        </w:rPr>
        <w:t xml:space="preserve">50). </w:t>
      </w:r>
    </w:p>
    <w:p w14:paraId="63345C6D" w14:textId="77777777" w:rsidR="00392AD4" w:rsidRPr="00493FFA" w:rsidRDefault="00392AD4" w:rsidP="00392AD4">
      <w:pPr>
        <w:jc w:val="both"/>
        <w:rPr>
          <w:rStyle w:val="normaltextrun"/>
          <w:color w:val="000000"/>
          <w:shd w:val="clear" w:color="auto" w:fill="FFFFFF"/>
          <w:lang w:val="es-PE"/>
        </w:rPr>
      </w:pPr>
      <w:r w:rsidRPr="009115C8">
        <w:rPr>
          <w:rStyle w:val="normaltextrun"/>
          <w:color w:val="000000"/>
          <w:shd w:val="clear" w:color="auto" w:fill="FFFFFF"/>
          <w:lang w:val="es-PE"/>
        </w:rPr>
        <w:t xml:space="preserve">Durante la independencia de Indonesia, el país experimentó una economía que se movía con lentitud, debido a las rebeliones separatistas, violencia terrorista; entre otros retos. </w:t>
      </w:r>
      <w:r w:rsidRPr="00493FFA">
        <w:rPr>
          <w:rStyle w:val="normaltextrun"/>
          <w:color w:val="000000"/>
          <w:shd w:val="clear" w:color="auto" w:fill="FFFFFF"/>
          <w:lang w:val="es-PE"/>
        </w:rPr>
        <w:t xml:space="preserve">En consecuencia, se estableció una agenda económica altamente nacionalista, caracterizada por sustitución de importación, políticas para desarrollar la orientación exportadora y constitución de empresas estatales (Stubbs, 1999). Los funcionarios estatales adquirieron un amplio poder discrecional, por lo que ello impulsó a los emprendedores chinos a cultivar no solo conexiones personales basadas en el parentesco sino también burocráticas, a modo de asegurar su rol en la economía. Al respecto, Fukuyama (1995) asegura que las empresas familiares surgen como mecanismo de defensa básico cuando un estado no garantiza confianza institucional o el empresario pierde fe en el gobierno. </w:t>
      </w:r>
    </w:p>
    <w:p w14:paraId="75DBD94F" w14:textId="56E171D6" w:rsidR="00392AD4" w:rsidRPr="00EF76CB" w:rsidRDefault="00392AD4" w:rsidP="009115C8">
      <w:pPr>
        <w:ind w:left="708"/>
        <w:jc w:val="both"/>
      </w:pPr>
      <w:r w:rsidRPr="00EF76CB">
        <w:t xml:space="preserve">“The Chinese bamboo network designates an economic network of enterprises run by </w:t>
      </w:r>
      <w:proofErr w:type="spellStart"/>
      <w:r w:rsidRPr="00EF76CB">
        <w:t>chin</w:t>
      </w:r>
      <w:r>
        <w:t>e</w:t>
      </w:r>
      <w:r w:rsidRPr="00EF76CB">
        <w:t>se</w:t>
      </w:r>
      <w:proofErr w:type="spellEnd"/>
      <w:r w:rsidRPr="00EF76CB">
        <w:t xml:space="preserve"> diaspora in Southeast Asia. In general, these firms are medium and small-side, </w:t>
      </w:r>
      <w:r w:rsidRPr="00EF76CB">
        <w:lastRenderedPageBreak/>
        <w:t xml:space="preserve">having at their top the member of one family. The bamboo network is largely concentrated in the major cities along southeast Asia: Hong Kong, Jakarta, Singapore, Kuala Lumpur and Ho Chi Minh city” </w:t>
      </w:r>
      <w:r w:rsidRPr="00EF76CB">
        <w:fldChar w:fldCharType="begin"/>
      </w:r>
      <w:r w:rsidRPr="00EF76CB">
        <w:instrText xml:space="preserve"> ADDIN ZOTERO_ITEM CSL_CITATION {"citationID":"qraHXaH1","properties":{"formattedCitation":"(Cior\\uc0\\u238{}ia, Stefan, 2018)","plainCitation":"(Ciorîia, Stefan, 2018)","noteIndex":0},"citationItems":[{"id":1979,"uris":["http://zotero.org/users/2312439/items/HVZMGJUE"],"itemData":{"id":1979,"type":"article-journal","abstract":"The Chinese bamboo network designates an economic network of enterprises run by Chinese diaspora in Southeast Asia. In general, these firms are medium and small-sized, having at their top the members of one family. The bamboo network is largely concentrated in the major cities along Southeast Asia: Hong Kong, Jakarta, Singapore, Kuala Lumpur and Ho Chi Minh City. The entrepreneurs connect their businesses through a network of relationships. In Southeast Asia, they represent what Amy Chua named “market dominant minority. The Indian scholar Pankaj Mishra noted that the bamboo network represents the most powerful economic entity in Asia except China and Japan. In the same time, what makes the bamboo network so specific is that they have kept the traditional beliefs in Confucianism. What is the specific of the Chinese bamboo network and how does it function within the regional political environment? The research methods used in this paper are mainly based on the analysis of social documents from economy books and handbooks, academic and press articles. The aplication field of the paper can be used in the human sciencies, as for example sociology or international relations, but it also has a large application in the economic sciences. We showed that Southeast Asia's business environment is extremely specific, and even unique in the way of making business. Its features are deeply grounded in the Confucian philosophy which makes it hardly approachable by the Western managers. [ABSTRACT FROM AUTHOR]","archive":"SocINDEX with Full Text","container-title":"Revista Universitară de Sociologie","ISSN":"18416578","issue":"2","journalAbbreviation":"Revista Universitară de Sociologie","note":"publisher: BELADI Publishing House","page":"41-65","source":"EBSCOhost","title":"THE \"BAMBOO NETWORK\" OF SOUTHEAST-ASIA AND ITS SOCIO-PHILOSOPHICAL GROUNDS.","volume":"14","author":[{"family":"Ciorîia, Stefan","given":"Ştefan"}],"issued":{"date-parts":[["2018",9]]}}}],"schema":"https://github.com/citation-style-language/schema/raw/master/csl-citation.json"} </w:instrText>
      </w:r>
      <w:r w:rsidRPr="00EF76CB">
        <w:fldChar w:fldCharType="separate"/>
      </w:r>
      <w:r w:rsidRPr="00EF76CB">
        <w:t>(Ciorîia, 2018)</w:t>
      </w:r>
      <w:r w:rsidRPr="00EF76CB">
        <w:fldChar w:fldCharType="end"/>
      </w:r>
      <w:r w:rsidRPr="00EF76CB">
        <w:t xml:space="preserve">.  </w:t>
      </w:r>
    </w:p>
    <w:p w14:paraId="62D14E67" w14:textId="21D8FD4E" w:rsidR="00392AD4" w:rsidRPr="009115C8" w:rsidRDefault="00392AD4" w:rsidP="00392AD4">
      <w:pPr>
        <w:jc w:val="both"/>
        <w:rPr>
          <w:lang w:val="es-PE"/>
        </w:rPr>
      </w:pPr>
      <w:r w:rsidRPr="009115C8">
        <w:rPr>
          <w:lang w:val="es-PE"/>
        </w:rPr>
        <w:t xml:space="preserve">El origen de la red </w:t>
      </w:r>
      <w:proofErr w:type="spellStart"/>
      <w:r w:rsidRPr="009115C8">
        <w:rPr>
          <w:lang w:val="es-PE"/>
        </w:rPr>
        <w:t>Bamboo</w:t>
      </w:r>
      <w:proofErr w:type="spellEnd"/>
      <w:r w:rsidRPr="009115C8">
        <w:rPr>
          <w:lang w:val="es-PE"/>
        </w:rPr>
        <w:t xml:space="preserve"> descansa en dos razones: la primera histórica, con el nacimiento de las Repúblicas </w:t>
      </w:r>
      <w:proofErr w:type="spellStart"/>
      <w:r w:rsidRPr="009115C8">
        <w:rPr>
          <w:lang w:val="es-PE"/>
        </w:rPr>
        <w:t>Kongsi</w:t>
      </w:r>
      <w:proofErr w:type="spellEnd"/>
      <w:r w:rsidRPr="009115C8">
        <w:rPr>
          <w:lang w:val="es-PE"/>
        </w:rPr>
        <w:t xml:space="preserve"> que data en el siglo XVIII; y la segunda, la particular forma de transacciones en China que deriva de conceptos confucianos.</w:t>
      </w:r>
    </w:p>
    <w:p w14:paraId="12B9C3E6" w14:textId="77777777" w:rsidR="00392AD4" w:rsidRPr="009115C8" w:rsidRDefault="00392AD4" w:rsidP="009115C8">
      <w:pPr>
        <w:jc w:val="both"/>
        <w:rPr>
          <w:lang w:val="es-PE"/>
        </w:rPr>
      </w:pPr>
      <w:r w:rsidRPr="009115C8">
        <w:rPr>
          <w:lang w:val="es-PE"/>
        </w:rPr>
        <w:t xml:space="preserve">Esta red tiene sustento en prácticas religiosas como el confucionismo: </w:t>
      </w:r>
    </w:p>
    <w:p w14:paraId="54E4963A" w14:textId="77777777" w:rsidR="00392AD4" w:rsidRPr="00493FFA" w:rsidRDefault="00392AD4" w:rsidP="009115C8">
      <w:pPr>
        <w:ind w:left="709"/>
        <w:jc w:val="both"/>
      </w:pPr>
      <w:r w:rsidRPr="009115C8">
        <w:t xml:space="preserve">“Ethnic Chinese traders in the 19th and early 20th centuries began to construct business system of covering vast areas of coastal China, Hong Kong and major ports in the Southeast Asian region. </w:t>
      </w:r>
      <w:r w:rsidRPr="00493FFA">
        <w:t xml:space="preserve">With their distinctive Confucian values and clannish organization, they were able to establish useful business networks in the region. They were able to adapt to the changing political and economic environments in the region as the result of European advancement in Asia. The first generation of Ethnic Chinese businessmen had successfully constructed their business systems, including business networks, business behavior and ethics and business institutions” </w:t>
      </w:r>
      <w:r w:rsidRPr="009115C8">
        <w:rPr>
          <w:lang w:val="es-PE"/>
        </w:rPr>
        <w:fldChar w:fldCharType="begin"/>
      </w:r>
      <w:r w:rsidRPr="00493FFA">
        <w:instrText xml:space="preserve"> ADDIN ZOTERO_ITEM CSL_CITATION {"citationID":"hefvWbig","properties":{"formattedCitation":"(Hwang, 2013)","plainCitation":"(Hwang, 2013)","dontUpdate":true,"noteIndex":0},"citationItems":[{"id":366,"uris":["http://zotero.org/users/2312439/items/6AK2BSVZ"],"itemData":{"id":366,"type":"book","event-place":"London","publisher":"World Scientific Publishing","publisher-place":"London","title":"Ethnic chinese business in Asia","author":[{"family":"Hwang","given":"Kwang-kuo"}],"issued":{"date-parts":[["2013"]]}}}],"schema":"https://github.com/citation-style-language/schema/raw/master/csl-citation.json"} </w:instrText>
      </w:r>
      <w:r w:rsidRPr="009115C8">
        <w:rPr>
          <w:lang w:val="es-PE"/>
        </w:rPr>
        <w:fldChar w:fldCharType="separate"/>
      </w:r>
      <w:r w:rsidRPr="00493FFA">
        <w:t>(Hwang, 2013: 8)</w:t>
      </w:r>
      <w:r w:rsidRPr="009115C8">
        <w:rPr>
          <w:lang w:val="es-PE"/>
        </w:rPr>
        <w:fldChar w:fldCharType="end"/>
      </w:r>
      <w:r w:rsidRPr="00493FFA">
        <w:t>.</w:t>
      </w:r>
    </w:p>
    <w:p w14:paraId="2CE77E23" w14:textId="106C26D8" w:rsidR="00392AD4" w:rsidRDefault="00392AD4" w:rsidP="00392AD4">
      <w:pPr>
        <w:jc w:val="both"/>
        <w:rPr>
          <w:lang w:val="es-PE"/>
        </w:rPr>
      </w:pPr>
      <w:r w:rsidRPr="009115C8">
        <w:rPr>
          <w:lang w:val="es-PE"/>
        </w:rPr>
        <w:t xml:space="preserve">No </w:t>
      </w:r>
      <w:r w:rsidRPr="00D96474">
        <w:rPr>
          <w:lang w:val="es-ES"/>
        </w:rPr>
        <w:t xml:space="preserve">existe una definición precisa de </w:t>
      </w:r>
      <w:proofErr w:type="spellStart"/>
      <w:r w:rsidRPr="00D96474">
        <w:rPr>
          <w:lang w:val="es-ES"/>
        </w:rPr>
        <w:t>Kongsi</w:t>
      </w:r>
      <w:proofErr w:type="spellEnd"/>
      <w:r w:rsidRPr="00D96474">
        <w:rPr>
          <w:lang w:val="es-ES"/>
        </w:rPr>
        <w:t xml:space="preserve">. </w:t>
      </w:r>
      <w:r w:rsidRPr="00DC4564">
        <w:t xml:space="preserve">El </w:t>
      </w:r>
      <w:proofErr w:type="spellStart"/>
      <w:r w:rsidRPr="00DC4564">
        <w:t>término</w:t>
      </w:r>
      <w:proofErr w:type="spellEnd"/>
      <w:r>
        <w:t xml:space="preserve"> “…</w:t>
      </w:r>
      <w:r w:rsidRPr="00EF76CB">
        <w:t>is a Chinese word which indicates a firm, partnership or society in a very broad sense”</w:t>
      </w:r>
      <w:r w:rsidR="009115C8">
        <w:t>,</w:t>
      </w:r>
      <w:r w:rsidRPr="00EF76CB">
        <w:t xml:space="preserve"> “…almost every Chinese institution during the 19</w:t>
      </w:r>
      <w:r w:rsidRPr="00EF76CB">
        <w:rPr>
          <w:vertAlign w:val="superscript"/>
        </w:rPr>
        <w:t>th</w:t>
      </w:r>
      <w:r w:rsidRPr="00EF76CB">
        <w:t xml:space="preserve"> century was called Kongsi”</w:t>
      </w:r>
      <w:r w:rsidR="009115C8">
        <w:t>,</w:t>
      </w:r>
      <w:r w:rsidRPr="00EF76CB">
        <w:t xml:space="preserve"> “secret societies” “partnership or group with common interest”</w:t>
      </w:r>
      <w:r w:rsidR="009115C8">
        <w:t>,</w:t>
      </w:r>
      <w:r w:rsidRPr="00EF76CB">
        <w:t xml:space="preserve"> “those who use the distorting lens of western concepts, call them republics”</w:t>
      </w:r>
      <w:r w:rsidR="009115C8">
        <w:t xml:space="preserve"> </w:t>
      </w:r>
      <w:r>
        <w:fldChar w:fldCharType="begin"/>
      </w:r>
      <w:r>
        <w:instrText xml:space="preserve"> ADDIN ZOTERO_ITEM CSL_CITATION {"citationID":"tJ8eqkoA","properties":{"formattedCitation":"(Tai Peng, W, 1977)","plainCitation":"(Tai Peng, W, 1977)","dontUpdate":true,"noteIndex":0},"citationItems":[{"id":2014,"uris":["http://zotero.org/users/2312439/items/HHXHJB7N"],"itemData":{"id":2014,"type":"thesis","event-place":"Australia","genre":"Master of Arts","publisher":"Australian National University","publisher-place":"Australia","title":"The origins of  Chinese Kongsi","author":[{"family":"Tai Peng, W","given":""}],"issued":{"date-parts":[["1977"]]}}}],"schema":"https://github.com/citation-style-language/schema/raw/master/csl-citation.json"} </w:instrText>
      </w:r>
      <w:r>
        <w:fldChar w:fldCharType="separate"/>
      </w:r>
      <w:r w:rsidRPr="0067403D">
        <w:t>(Tai Peng, 1977</w:t>
      </w:r>
      <w:r>
        <w:t>:1</w:t>
      </w:r>
      <w:r w:rsidRPr="0067403D">
        <w:t>)</w:t>
      </w:r>
      <w:r>
        <w:fldChar w:fldCharType="end"/>
      </w:r>
      <w:r w:rsidRPr="00EF76CB">
        <w:t>.</w:t>
      </w:r>
      <w:r>
        <w:t xml:space="preserve"> </w:t>
      </w:r>
      <w:r w:rsidRPr="00CD17B7">
        <w:t xml:space="preserve">The </w:t>
      </w:r>
      <w:proofErr w:type="spellStart"/>
      <w:r w:rsidRPr="00CD17B7">
        <w:t>Kongsis</w:t>
      </w:r>
      <w:proofErr w:type="spellEnd"/>
      <w:r w:rsidRPr="00CD17B7">
        <w:t xml:space="preserve"> </w:t>
      </w:r>
      <w:r w:rsidR="009115C8" w:rsidRPr="00CD17B7">
        <w:t>represents</w:t>
      </w:r>
      <w:r w:rsidRPr="00CD17B7">
        <w:t xml:space="preserve"> an effective strategy to settle in a foreign, often inimical, environment (Derks, 2012). In the economic perspective of the 19</w:t>
      </w:r>
      <w:r w:rsidRPr="00CD17B7">
        <w:rPr>
          <w:vertAlign w:val="superscript"/>
        </w:rPr>
        <w:t>th</w:t>
      </w:r>
      <w:r w:rsidRPr="00CD17B7">
        <w:t xml:space="preserve"> century, there is a close relationship between the Chinese </w:t>
      </w:r>
      <w:proofErr w:type="spellStart"/>
      <w:r w:rsidRPr="00CD17B7">
        <w:t>kongsis</w:t>
      </w:r>
      <w:proofErr w:type="spellEnd"/>
      <w:r w:rsidRPr="00CD17B7">
        <w:t xml:space="preserve"> and the provision of Asian resources to the European industrial revolution (Derks, 2012). Between Westerners, Chinese and indigenous people, Chinese </w:t>
      </w:r>
      <w:proofErr w:type="spellStart"/>
      <w:r w:rsidRPr="00CD17B7">
        <w:t>inmigrants</w:t>
      </w:r>
      <w:proofErr w:type="spellEnd"/>
      <w:r w:rsidRPr="00CD17B7">
        <w:t xml:space="preserve"> were the weakest party for a long time; therefore, the </w:t>
      </w:r>
      <w:proofErr w:type="spellStart"/>
      <w:r w:rsidRPr="00CD17B7">
        <w:t>kongsis</w:t>
      </w:r>
      <w:proofErr w:type="spellEnd"/>
      <w:r w:rsidRPr="00CD17B7">
        <w:t xml:space="preserve"> provided some safety and shelter for its Chinese members or supporters, making more difficult for Westerners to exploit them. </w:t>
      </w:r>
      <w:r w:rsidRPr="00B36DE4">
        <w:rPr>
          <w:lang w:val="es-PE"/>
        </w:rPr>
        <w:t>(</w:t>
      </w:r>
      <w:proofErr w:type="spellStart"/>
      <w:r w:rsidRPr="00B36DE4">
        <w:rPr>
          <w:lang w:val="es-PE"/>
        </w:rPr>
        <w:t>Derks</w:t>
      </w:r>
      <w:proofErr w:type="spellEnd"/>
      <w:r w:rsidRPr="00B36DE4">
        <w:rPr>
          <w:lang w:val="es-PE"/>
        </w:rPr>
        <w:t>, 2012).</w:t>
      </w:r>
    </w:p>
    <w:p w14:paraId="2943F892" w14:textId="680E7F53" w:rsidR="00D07897" w:rsidRPr="00D07897" w:rsidRDefault="00D07897" w:rsidP="00392AD4">
      <w:pPr>
        <w:jc w:val="both"/>
        <w:rPr>
          <w:lang w:val="es-PE"/>
        </w:rPr>
      </w:pPr>
      <w:r w:rsidRPr="00D07897">
        <w:rPr>
          <w:lang w:val="es-PE"/>
        </w:rPr>
        <w:t xml:space="preserve">Este documento sostiene, por un lado, que esta forma de transar permitió mitigar la desconfianza imperante en </w:t>
      </w:r>
      <w:r w:rsidRPr="00D02129">
        <w:rPr>
          <w:lang w:val="es-PE"/>
        </w:rPr>
        <w:t xml:space="preserve">Indonesia y con ello fortalecer el </w:t>
      </w:r>
      <w:proofErr w:type="spellStart"/>
      <w:r w:rsidRPr="00D02129">
        <w:rPr>
          <w:i/>
          <w:iCs/>
          <w:lang w:val="es-PE"/>
        </w:rPr>
        <w:t>guanxi</w:t>
      </w:r>
      <w:proofErr w:type="spellEnd"/>
      <w:r w:rsidRPr="00D02129">
        <w:rPr>
          <w:lang w:val="es-PE"/>
        </w:rPr>
        <w:t xml:space="preserve"> y superar la situación colonial de los nativos indonesios en los negocios. Por otro, la red </w:t>
      </w:r>
      <w:proofErr w:type="spellStart"/>
      <w:r w:rsidRPr="00D02129">
        <w:rPr>
          <w:i/>
          <w:iCs/>
          <w:lang w:val="es-PE"/>
        </w:rPr>
        <w:t>Bamboo</w:t>
      </w:r>
      <w:proofErr w:type="spellEnd"/>
      <w:r w:rsidRPr="00D02129">
        <w:rPr>
          <w:lang w:val="es-PE"/>
        </w:rPr>
        <w:t xml:space="preserve"> permitió ampliar el volumen de transacciones, así como la reducción de costos de transacción.</w:t>
      </w:r>
    </w:p>
    <w:p w14:paraId="4C8579D3" w14:textId="1C591D27" w:rsidR="00392AD4" w:rsidRPr="00D02129" w:rsidRDefault="00392AD4" w:rsidP="00392AD4">
      <w:pPr>
        <w:jc w:val="both"/>
        <w:rPr>
          <w:lang w:val="es-PE"/>
        </w:rPr>
      </w:pPr>
      <w:r w:rsidRPr="00D02129">
        <w:rPr>
          <w:lang w:val="es-ES"/>
        </w:rPr>
        <w:t xml:space="preserve">La </w:t>
      </w:r>
      <w:r w:rsidRPr="00D02129">
        <w:rPr>
          <w:lang w:val="es-ES"/>
        </w:rPr>
        <w:fldChar w:fldCharType="begin"/>
      </w:r>
      <w:r w:rsidRPr="00D02129">
        <w:rPr>
          <w:lang w:val="es-ES"/>
        </w:rPr>
        <w:instrText xml:space="preserve"> REF _Ref147149862 \h </w:instrText>
      </w:r>
      <w:r w:rsidR="007B3D21" w:rsidRPr="00D02129">
        <w:rPr>
          <w:lang w:val="es-ES"/>
        </w:rPr>
        <w:instrText xml:space="preserve"> \* MERGEFORMAT </w:instrText>
      </w:r>
      <w:r w:rsidRPr="00D02129">
        <w:rPr>
          <w:lang w:val="es-ES"/>
        </w:rPr>
      </w:r>
      <w:r w:rsidRPr="00D02129">
        <w:rPr>
          <w:lang w:val="es-ES"/>
        </w:rPr>
        <w:fldChar w:fldCharType="separate"/>
      </w:r>
      <w:r w:rsidRPr="00D02129">
        <w:rPr>
          <w:lang w:val="es-PE"/>
        </w:rPr>
        <w:t xml:space="preserve">Ilustración </w:t>
      </w:r>
      <w:r w:rsidRPr="00D02129">
        <w:rPr>
          <w:noProof/>
          <w:lang w:val="es-PE"/>
        </w:rPr>
        <w:t>5</w:t>
      </w:r>
      <w:r w:rsidRPr="00D02129">
        <w:rPr>
          <w:lang w:val="es-ES"/>
        </w:rPr>
        <w:fldChar w:fldCharType="end"/>
      </w:r>
      <w:r w:rsidRPr="00D02129">
        <w:rPr>
          <w:lang w:val="es-ES"/>
        </w:rPr>
        <w:t xml:space="preserve"> muestra </w:t>
      </w:r>
      <w:r w:rsidRPr="00D02129">
        <w:rPr>
          <w:lang w:val="es-PE"/>
        </w:rPr>
        <w:t>la distintiva forma de transacciones en China. M</w:t>
      </w:r>
      <w:proofErr w:type="spellStart"/>
      <w:r w:rsidRPr="00D02129">
        <w:rPr>
          <w:lang w:val="es-ES"/>
        </w:rPr>
        <w:t>uestra</w:t>
      </w:r>
      <w:proofErr w:type="spellEnd"/>
      <w:r w:rsidRPr="00D02129">
        <w:rPr>
          <w:lang w:val="es-ES"/>
        </w:rPr>
        <w:t xml:space="preserve"> conceptos claves: </w:t>
      </w:r>
      <w:proofErr w:type="spellStart"/>
      <w:r w:rsidRPr="00D02129">
        <w:rPr>
          <w:i/>
          <w:iCs/>
          <w:lang w:val="es-ES"/>
        </w:rPr>
        <w:t>mianzi</w:t>
      </w:r>
      <w:proofErr w:type="spellEnd"/>
      <w:r w:rsidRPr="00D02129">
        <w:rPr>
          <w:lang w:val="es-ES"/>
        </w:rPr>
        <w:t xml:space="preserve">, </w:t>
      </w:r>
      <w:proofErr w:type="spellStart"/>
      <w:r w:rsidRPr="00D02129">
        <w:rPr>
          <w:i/>
          <w:iCs/>
          <w:lang w:val="es-ES"/>
        </w:rPr>
        <w:t>renqing</w:t>
      </w:r>
      <w:proofErr w:type="spellEnd"/>
      <w:r w:rsidRPr="00D02129">
        <w:rPr>
          <w:lang w:val="es-ES"/>
        </w:rPr>
        <w:t xml:space="preserve"> y </w:t>
      </w:r>
      <w:proofErr w:type="spellStart"/>
      <w:r w:rsidRPr="00D02129">
        <w:rPr>
          <w:i/>
          <w:iCs/>
          <w:lang w:val="es-ES"/>
        </w:rPr>
        <w:t>guanxi</w:t>
      </w:r>
      <w:proofErr w:type="spellEnd"/>
      <w:r w:rsidRPr="00D02129">
        <w:rPr>
          <w:lang w:val="es-ES"/>
        </w:rPr>
        <w:t xml:space="preserve"> que derivan de la cultura china.  </w:t>
      </w:r>
      <w:r w:rsidRPr="00D02129">
        <w:rPr>
          <w:lang w:val="es-PE"/>
        </w:rPr>
        <w:t xml:space="preserve">El </w:t>
      </w:r>
      <w:proofErr w:type="spellStart"/>
      <w:r w:rsidRPr="00D02129">
        <w:rPr>
          <w:i/>
          <w:iCs/>
          <w:lang w:val="es-PE"/>
        </w:rPr>
        <w:t>mianzi</w:t>
      </w:r>
      <w:proofErr w:type="spellEnd"/>
      <w:r w:rsidRPr="00D02129">
        <w:rPr>
          <w:lang w:val="es-PE"/>
        </w:rPr>
        <w:t xml:space="preserve"> denota la posición social de un individuo o prestigio ganado por su éxito desempeñando un rol social específico que es reconocido por otros (</w:t>
      </w:r>
      <w:proofErr w:type="spellStart"/>
      <w:r w:rsidRPr="00D02129">
        <w:rPr>
          <w:lang w:val="es-PE"/>
        </w:rPr>
        <w:t>Hu</w:t>
      </w:r>
      <w:proofErr w:type="spellEnd"/>
      <w:r w:rsidRPr="00D02129">
        <w:rPr>
          <w:lang w:val="es-PE"/>
        </w:rPr>
        <w:t xml:space="preserve">, 1944). Generalmente es una posición estable y permanente. Por lo tanto, tener </w:t>
      </w:r>
      <w:proofErr w:type="spellStart"/>
      <w:r w:rsidRPr="00D02129">
        <w:rPr>
          <w:i/>
          <w:iCs/>
          <w:lang w:val="es-PE"/>
        </w:rPr>
        <w:t>mianzi</w:t>
      </w:r>
      <w:proofErr w:type="spellEnd"/>
      <w:r w:rsidRPr="00D02129">
        <w:rPr>
          <w:lang w:val="es-PE"/>
        </w:rPr>
        <w:t xml:space="preserve"> mejora los privilegios para incrementar la calidad de vida y por eso es el objetivo principal de las sociedades chinas. El concepto “</w:t>
      </w:r>
      <w:proofErr w:type="spellStart"/>
      <w:r w:rsidRPr="00D02129">
        <w:rPr>
          <w:lang w:val="es-PE"/>
        </w:rPr>
        <w:t>face</w:t>
      </w:r>
      <w:proofErr w:type="spellEnd"/>
      <w:r w:rsidRPr="00D02129">
        <w:rPr>
          <w:lang w:val="es-PE"/>
        </w:rPr>
        <w:t xml:space="preserve"> </w:t>
      </w:r>
      <w:proofErr w:type="spellStart"/>
      <w:r w:rsidRPr="00D02129">
        <w:rPr>
          <w:lang w:val="es-PE"/>
        </w:rPr>
        <w:t>work</w:t>
      </w:r>
      <w:proofErr w:type="spellEnd"/>
      <w:r w:rsidRPr="00D02129">
        <w:rPr>
          <w:lang w:val="es-PE"/>
        </w:rPr>
        <w:t xml:space="preserve">” está asociado a la proyección de la propia imagen y por ello es una forma importante de mostrar su propio poder. (Hwang, 962). </w:t>
      </w:r>
    </w:p>
    <w:p w14:paraId="7CF5ACE3" w14:textId="77777777" w:rsidR="00392AD4" w:rsidRPr="00D02129" w:rsidRDefault="00392AD4" w:rsidP="00392AD4">
      <w:pPr>
        <w:jc w:val="both"/>
        <w:rPr>
          <w:lang w:val="es-PE"/>
        </w:rPr>
      </w:pPr>
      <w:r w:rsidRPr="00D02129">
        <w:rPr>
          <w:lang w:val="es-PE"/>
        </w:rPr>
        <w:t xml:space="preserve">La palabra </w:t>
      </w:r>
      <w:proofErr w:type="spellStart"/>
      <w:r w:rsidRPr="00D02129">
        <w:rPr>
          <w:i/>
          <w:iCs/>
          <w:lang w:val="es-PE"/>
        </w:rPr>
        <w:t>renqing</w:t>
      </w:r>
      <w:proofErr w:type="spellEnd"/>
      <w:r w:rsidRPr="00D02129">
        <w:rPr>
          <w:lang w:val="es-PE"/>
        </w:rPr>
        <w:t xml:space="preserve"> en la cultura china adquiere tres significados: (1) respuestas emocionales de un individuo confrontando las distintas situaciones de la vida diaria, por lo que una persona calificada en </w:t>
      </w:r>
      <w:proofErr w:type="spellStart"/>
      <w:r w:rsidRPr="00D02129">
        <w:rPr>
          <w:i/>
          <w:iCs/>
          <w:lang w:val="es-PE"/>
        </w:rPr>
        <w:t>renqing</w:t>
      </w:r>
      <w:proofErr w:type="spellEnd"/>
      <w:r w:rsidRPr="00D02129">
        <w:rPr>
          <w:lang w:val="es-PE"/>
        </w:rPr>
        <w:t xml:space="preserve"> posee empatía. (2) Recurso que un individuo puede presentar a otro como un regalo en el proceso de intercambio social. (3) Normas sociales a cumplir para llevarse bien con otras personas de la sociedad china. (Hwang, 953-954). El </w:t>
      </w:r>
      <w:proofErr w:type="spellStart"/>
      <w:r w:rsidRPr="00D02129">
        <w:rPr>
          <w:i/>
          <w:iCs/>
          <w:lang w:val="es-PE"/>
        </w:rPr>
        <w:t>guanxi</w:t>
      </w:r>
      <w:proofErr w:type="spellEnd"/>
      <w:r w:rsidRPr="00D02129">
        <w:rPr>
          <w:lang w:val="es-PE"/>
        </w:rPr>
        <w:t xml:space="preserve"> es el grado de relación entre el ofertante y demandante del recurso. </w:t>
      </w:r>
    </w:p>
    <w:p w14:paraId="456B409C" w14:textId="77777777" w:rsidR="00392AD4" w:rsidRPr="00481959" w:rsidRDefault="00392AD4" w:rsidP="00392AD4">
      <w:pPr>
        <w:jc w:val="both"/>
        <w:rPr>
          <w:lang w:val="es-ES"/>
        </w:rPr>
      </w:pPr>
      <w:r w:rsidRPr="00481959">
        <w:rPr>
          <w:lang w:val="es-ES"/>
        </w:rPr>
        <w:lastRenderedPageBreak/>
        <w:t xml:space="preserve">Existen tres normas que regulan la transferencia de recursos: equidad (los agentes ganan función a su contribución), igualdad (tanto las ganancias y pérdidas se reparten igualitariamente) y según necesidad (se reparte según los requerimientos de cada grupo). </w:t>
      </w:r>
    </w:p>
    <w:p w14:paraId="3E9A8A8C" w14:textId="77777777" w:rsidR="00392AD4" w:rsidRPr="00481959" w:rsidRDefault="00392AD4" w:rsidP="00392AD4">
      <w:pPr>
        <w:jc w:val="both"/>
        <w:rPr>
          <w:lang w:val="es-ES"/>
        </w:rPr>
      </w:pPr>
      <w:r w:rsidRPr="00481959">
        <w:rPr>
          <w:lang w:val="es-ES"/>
        </w:rPr>
        <w:t xml:space="preserve">Puede observarse que los chinos centran su atención en las personas y la gestión occidental en la transacción en sí. La equidad es la única norma que es válida en Occidente como en la China. </w:t>
      </w:r>
    </w:p>
    <w:p w14:paraId="4D673DB3" w14:textId="77777777" w:rsidR="00392AD4" w:rsidRPr="00481959" w:rsidRDefault="00392AD4" w:rsidP="00392AD4">
      <w:pPr>
        <w:jc w:val="center"/>
        <w:rPr>
          <w:lang w:val="es-PE"/>
        </w:rPr>
      </w:pPr>
      <w:r w:rsidRPr="00481959">
        <w:rPr>
          <w:lang w:val="es-PE"/>
        </w:rPr>
        <w:t>Proceso psicológico de transacción en la cultura china</w:t>
      </w:r>
    </w:p>
    <w:p w14:paraId="0CB6DBA4" w14:textId="77777777" w:rsidR="00392AD4" w:rsidRPr="00B36DE4" w:rsidRDefault="00392AD4" w:rsidP="00392AD4">
      <w:pPr>
        <w:jc w:val="both"/>
        <w:rPr>
          <w:color w:val="FF0000"/>
        </w:rPr>
      </w:pPr>
      <w:r w:rsidRPr="00B36DE4">
        <w:rPr>
          <w:color w:val="FF0000"/>
        </w:rPr>
        <w:object w:dxaOrig="11340" w:dyaOrig="5235" w14:anchorId="37BE2822">
          <v:shape id="_x0000_i1026" type="#_x0000_t75" style="width:481.5pt;height:223.5pt" o:ole="">
            <v:imagedata r:id="rId23" o:title=""/>
          </v:shape>
          <o:OLEObject Type="Embed" ProgID="PBrush" ShapeID="_x0000_i1026" DrawAspect="Content" ObjectID="_1767866585" r:id="rId24"/>
        </w:object>
      </w:r>
    </w:p>
    <w:p w14:paraId="5E14CD5C" w14:textId="77777777" w:rsidR="00392AD4" w:rsidRPr="00B36DE4" w:rsidRDefault="00392AD4" w:rsidP="00392AD4">
      <w:pPr>
        <w:jc w:val="both"/>
        <w:rPr>
          <w:color w:val="FF0000"/>
        </w:rPr>
      </w:pPr>
    </w:p>
    <w:p w14:paraId="5F1737C2" w14:textId="77777777" w:rsidR="00392AD4" w:rsidRPr="00493FFA" w:rsidRDefault="00392AD4" w:rsidP="00392AD4">
      <w:pPr>
        <w:pStyle w:val="Descripcin"/>
        <w:rPr>
          <w:rFonts w:ascii="Times New Roman" w:hAnsi="Times New Roman" w:cs="Times New Roman"/>
          <w:color w:val="FF0000"/>
          <w:sz w:val="24"/>
          <w:szCs w:val="24"/>
          <w:lang w:val="es-PE"/>
        </w:rPr>
      </w:pPr>
      <w:bookmarkStart w:id="7" w:name="_Ref147149862"/>
      <w:r w:rsidRPr="00493FFA">
        <w:rPr>
          <w:color w:val="FF0000"/>
          <w:lang w:val="es-PE"/>
        </w:rPr>
        <w:t xml:space="preserve">Ilustración </w:t>
      </w:r>
      <w:r w:rsidRPr="00B36DE4">
        <w:rPr>
          <w:color w:val="FF0000"/>
        </w:rPr>
        <w:fldChar w:fldCharType="begin"/>
      </w:r>
      <w:r w:rsidRPr="00493FFA">
        <w:rPr>
          <w:color w:val="FF0000"/>
          <w:lang w:val="es-PE"/>
        </w:rPr>
        <w:instrText xml:space="preserve"> SEQ Ilustración \* ARABIC </w:instrText>
      </w:r>
      <w:r w:rsidRPr="00B36DE4">
        <w:rPr>
          <w:color w:val="FF0000"/>
        </w:rPr>
        <w:fldChar w:fldCharType="separate"/>
      </w:r>
      <w:r w:rsidRPr="00493FFA">
        <w:rPr>
          <w:noProof/>
          <w:color w:val="FF0000"/>
          <w:lang w:val="es-PE"/>
        </w:rPr>
        <w:t>5</w:t>
      </w:r>
      <w:r w:rsidRPr="00B36DE4">
        <w:rPr>
          <w:noProof/>
          <w:color w:val="FF0000"/>
        </w:rPr>
        <w:fldChar w:fldCharType="end"/>
      </w:r>
      <w:bookmarkEnd w:id="7"/>
    </w:p>
    <w:p w14:paraId="18C2F88D" w14:textId="77777777" w:rsidR="00392AD4" w:rsidRPr="00481959" w:rsidRDefault="00392AD4" w:rsidP="00392AD4">
      <w:pPr>
        <w:jc w:val="both"/>
        <w:rPr>
          <w:lang w:val="es-PE"/>
        </w:rPr>
      </w:pPr>
      <w:r w:rsidRPr="00481959">
        <w:rPr>
          <w:lang w:val="es-PE"/>
        </w:rPr>
        <w:t xml:space="preserve">Se utiliza el Mianzi y el Renqing para influenciar a otras personas con miras a acceder al recurso. Nótese que la garantía de reembolso de la operación recae en los atributos de las personas y no en garantías legales. El ofertante evaluará si el demandante posee suficientes cualidades para realizar la transacción. Si no los posee, debe desarrollarlos. Esta decisión es difícil en la medida que estos atributos no son medibles cuantitativamente y por lo tanto no es posible asegurar que el favor otorgado hoy sea devuelto en el futuro. Este documento sostiene, por un lado, que esta forma de transar permitió mitigar la desconfianza imperante en Indonesia y con ello lograr vencer a los nativos de Indonesia. Por otro, la red </w:t>
      </w:r>
      <w:proofErr w:type="spellStart"/>
      <w:r w:rsidRPr="00481959">
        <w:rPr>
          <w:lang w:val="es-PE"/>
        </w:rPr>
        <w:t>Bamboo</w:t>
      </w:r>
      <w:proofErr w:type="spellEnd"/>
      <w:r w:rsidRPr="00481959">
        <w:rPr>
          <w:lang w:val="es-PE"/>
        </w:rPr>
        <w:t xml:space="preserve"> permite ampliar el volumen de transacciones cuando el enfoque </w:t>
      </w:r>
      <w:proofErr w:type="spellStart"/>
      <w:r w:rsidRPr="00481959">
        <w:rPr>
          <w:lang w:val="es-PE"/>
        </w:rPr>
        <w:t>Renqing</w:t>
      </w:r>
      <w:proofErr w:type="spellEnd"/>
      <w:r w:rsidRPr="00481959">
        <w:rPr>
          <w:lang w:val="es-PE"/>
        </w:rPr>
        <w:t xml:space="preserve">, debido a su carácter personalista, lo limita.  </w:t>
      </w:r>
    </w:p>
    <w:p w14:paraId="26C41F97" w14:textId="4BAF8ED2" w:rsidR="00EE1974" w:rsidRDefault="002657E4" w:rsidP="008E5E17">
      <w:pPr>
        <w:pStyle w:val="Ttulo2"/>
        <w:numPr>
          <w:ilvl w:val="0"/>
          <w:numId w:val="2"/>
        </w:numPr>
        <w:spacing w:after="240"/>
        <w:ind w:left="284"/>
      </w:pPr>
      <w:r w:rsidRPr="00DA4DD5">
        <w:t>Methodology</w:t>
      </w:r>
    </w:p>
    <w:p w14:paraId="1601576F" w14:textId="77777777" w:rsidR="00EE1974" w:rsidRPr="001B7C94" w:rsidRDefault="00EE1974" w:rsidP="00B02E2B">
      <w:pPr>
        <w:spacing w:after="240"/>
        <w:jc w:val="both"/>
      </w:pPr>
      <w:r w:rsidRPr="001B7C94">
        <w:t>This study was conducted through a qualitative exploratory analysis. For a deeply understanding of the organizational phenomena related to family involvement and its influence on business, as well as their antecedents and consequences, researchers need to combine multiple perspectives and navigate multiple levels of analysis (De Massis &amp; Kotlar, 2014). In this sense, a case study design copes with different variables presented in the background, and relies on multiple sources of evidence, with data needing to converge in a triangulation fashion (Yin, 2008). The development of a theoretical explanation on how CHFB reached success in Indonesia, a country with similar macroeconomic characteristics to Peru, required a deep understanding of the historical and up to date bibliography. Thus, this study had two phases.</w:t>
      </w:r>
    </w:p>
    <w:p w14:paraId="6E3B28D9" w14:textId="546F1F94" w:rsidR="00EE1974" w:rsidRPr="00CE705C" w:rsidRDefault="00EE1974" w:rsidP="00EE1974">
      <w:pPr>
        <w:rPr>
          <w:b/>
          <w:bCs/>
          <w:lang w:val="en-GB"/>
        </w:rPr>
      </w:pPr>
      <w:r w:rsidRPr="001B7C94">
        <w:rPr>
          <w:b/>
          <w:bCs/>
          <w:lang w:val="en-GB"/>
        </w:rPr>
        <w:lastRenderedPageBreak/>
        <w:t>Phase 1: Selection of the case studies</w:t>
      </w:r>
    </w:p>
    <w:p w14:paraId="49F18AD0" w14:textId="3F7A5DD9" w:rsidR="00EE1974" w:rsidRPr="001B7C94" w:rsidRDefault="00EE1974" w:rsidP="00EE1974">
      <w:r w:rsidRPr="001B7C94">
        <w:t xml:space="preserve">The selection criteria were as follows: </w:t>
      </w:r>
    </w:p>
    <w:p w14:paraId="526736B0" w14:textId="77777777" w:rsidR="00EE1974" w:rsidRPr="003712C5" w:rsidRDefault="00EE1974" w:rsidP="00EE1974">
      <w:pPr>
        <w:pStyle w:val="Prrafodelista"/>
        <w:numPr>
          <w:ilvl w:val="0"/>
          <w:numId w:val="5"/>
        </w:numPr>
        <w:spacing w:after="0" w:line="240" w:lineRule="auto"/>
      </w:pPr>
      <w:r w:rsidRPr="003712C5">
        <w:t>Companies owned by a Chinese descendant living in Latin America or Southeast Asia</w:t>
      </w:r>
    </w:p>
    <w:p w14:paraId="5CA9D1B5" w14:textId="77777777" w:rsidR="00EE1974" w:rsidRPr="003712C5" w:rsidRDefault="00EE1974" w:rsidP="00EE1974">
      <w:pPr>
        <w:pStyle w:val="Prrafodelista"/>
        <w:numPr>
          <w:ilvl w:val="0"/>
          <w:numId w:val="5"/>
        </w:numPr>
        <w:spacing w:after="0" w:line="240" w:lineRule="auto"/>
      </w:pPr>
      <w:r w:rsidRPr="003712C5">
        <w:t>Export activities in the textile and garment industry</w:t>
      </w:r>
    </w:p>
    <w:p w14:paraId="79DEE970" w14:textId="77777777" w:rsidR="00EE1974" w:rsidRPr="003712C5" w:rsidRDefault="00EE1974" w:rsidP="003712C5">
      <w:pPr>
        <w:pStyle w:val="Prrafodelista"/>
        <w:numPr>
          <w:ilvl w:val="0"/>
          <w:numId w:val="5"/>
        </w:numPr>
        <w:spacing w:before="240" w:after="0" w:line="240" w:lineRule="auto"/>
      </w:pPr>
      <w:r w:rsidRPr="003712C5">
        <w:t>Relevant average annual sales in the sector</w:t>
      </w:r>
    </w:p>
    <w:p w14:paraId="77F18A0F" w14:textId="77777777" w:rsidR="00EE1974" w:rsidRPr="001B7C94" w:rsidRDefault="00EE1974" w:rsidP="003712C5">
      <w:pPr>
        <w:spacing w:before="240"/>
        <w:rPr>
          <w:b/>
          <w:bCs/>
          <w:lang w:val="en-GB"/>
        </w:rPr>
      </w:pPr>
      <w:r w:rsidRPr="001B7C94">
        <w:rPr>
          <w:b/>
          <w:bCs/>
          <w:lang w:val="en-GB"/>
        </w:rPr>
        <w:t>Phase 2: Obtaining qualitative data.</w:t>
      </w:r>
    </w:p>
    <w:p w14:paraId="084A645A" w14:textId="77777777" w:rsidR="00EE1974" w:rsidRPr="001B7C94" w:rsidRDefault="00EE1974" w:rsidP="00EE1974">
      <w:pPr>
        <w:spacing w:before="240" w:after="240"/>
        <w:jc w:val="both"/>
      </w:pPr>
      <w:r w:rsidRPr="001B7C94">
        <w:t>Due to the research purposes and data availability, the Indonesian cases were supported on secondary sources, such as academic articles and books associated with Ethnic Chinese performance in Southeast Asia. These cases were studied over the last century, but the analysis was limited to the comparison with other Southeast Asia countries.</w:t>
      </w:r>
    </w:p>
    <w:p w14:paraId="28F890C3" w14:textId="77777777" w:rsidR="00EE1974" w:rsidRPr="001B7C94" w:rsidRDefault="00EE1974" w:rsidP="00EE1974">
      <w:pPr>
        <w:jc w:val="both"/>
      </w:pPr>
      <w:r w:rsidRPr="001B7C94">
        <w:t>For the Peruvian cases, this paper relies on primary and secondary sources. The information was collected through direct interviews with the founder of the companies, between May 2023 and July 2023, virtually and, with the interviewees' consent, they were recorded. Additionally, certain commercial information was validated with available national statistical databases. The real names of the Peruvian companies were modified in order to assure greater transparency in the responses.</w:t>
      </w:r>
    </w:p>
    <w:p w14:paraId="62D647ED" w14:textId="77777777" w:rsidR="00EE1974" w:rsidRPr="001B7C94" w:rsidRDefault="00EE1974" w:rsidP="00EE1974">
      <w:pPr>
        <w:spacing w:before="240"/>
      </w:pPr>
      <w:r w:rsidRPr="001B7C94">
        <w:t xml:space="preserve">The questionnaire was divided in three parts: </w:t>
      </w:r>
    </w:p>
    <w:p w14:paraId="51924D0D" w14:textId="77777777" w:rsidR="00EE1974" w:rsidRPr="003712C5" w:rsidRDefault="00EE1974" w:rsidP="00EE1974">
      <w:pPr>
        <w:pStyle w:val="Prrafodelista"/>
        <w:numPr>
          <w:ilvl w:val="0"/>
          <w:numId w:val="4"/>
        </w:numPr>
        <w:spacing w:after="0" w:line="240" w:lineRule="auto"/>
      </w:pPr>
      <w:r w:rsidRPr="003712C5">
        <w:t>The company history and business performance</w:t>
      </w:r>
    </w:p>
    <w:p w14:paraId="74A2D285" w14:textId="77777777" w:rsidR="00EE1974" w:rsidRPr="003712C5" w:rsidRDefault="00EE1974" w:rsidP="00EE1974">
      <w:pPr>
        <w:pStyle w:val="Prrafodelista"/>
        <w:numPr>
          <w:ilvl w:val="0"/>
          <w:numId w:val="4"/>
        </w:numPr>
        <w:spacing w:after="0" w:line="240" w:lineRule="auto"/>
      </w:pPr>
      <w:r w:rsidRPr="003712C5">
        <w:t>The impact of Chinese values and religion in the business philosophy</w:t>
      </w:r>
    </w:p>
    <w:p w14:paraId="2573409D" w14:textId="77777777" w:rsidR="00EE1974" w:rsidRDefault="00EE1974" w:rsidP="00EE1974">
      <w:pPr>
        <w:pStyle w:val="Prrafodelista"/>
        <w:numPr>
          <w:ilvl w:val="0"/>
          <w:numId w:val="4"/>
        </w:numPr>
        <w:spacing w:after="0" w:line="240" w:lineRule="auto"/>
      </w:pPr>
      <w:r w:rsidRPr="003712C5">
        <w:t xml:space="preserve">Limitations on business activity </w:t>
      </w:r>
    </w:p>
    <w:p w14:paraId="4B1D7A3A" w14:textId="1D13E423" w:rsidR="003712C5" w:rsidRDefault="003712C5" w:rsidP="008E5E17">
      <w:pPr>
        <w:pStyle w:val="Ttulo2"/>
        <w:numPr>
          <w:ilvl w:val="0"/>
          <w:numId w:val="2"/>
        </w:numPr>
        <w:spacing w:after="240"/>
        <w:ind w:left="284"/>
      </w:pPr>
      <w:r>
        <w:t>Results</w:t>
      </w:r>
    </w:p>
    <w:p w14:paraId="17F8AA5D" w14:textId="77777777" w:rsidR="00EE1974" w:rsidRPr="00E65FBC" w:rsidRDefault="00EE1974" w:rsidP="003712C5">
      <w:pPr>
        <w:pStyle w:val="Ttulo4"/>
        <w:numPr>
          <w:ilvl w:val="0"/>
          <w:numId w:val="7"/>
        </w:numPr>
        <w:spacing w:after="240"/>
        <w:ind w:left="426"/>
      </w:pPr>
      <w:proofErr w:type="spellStart"/>
      <w:r w:rsidRPr="00E65FBC">
        <w:t>Liem</w:t>
      </w:r>
      <w:proofErr w:type="spellEnd"/>
      <w:r w:rsidRPr="00E65FBC">
        <w:t xml:space="preserve"> </w:t>
      </w:r>
      <w:proofErr w:type="spellStart"/>
      <w:r w:rsidRPr="00E65FBC">
        <w:t>Sioe</w:t>
      </w:r>
      <w:proofErr w:type="spellEnd"/>
      <w:r w:rsidRPr="00E65FBC">
        <w:t xml:space="preserve"> </w:t>
      </w:r>
      <w:proofErr w:type="spellStart"/>
      <w:r w:rsidRPr="00E65FBC">
        <w:t>Liong</w:t>
      </w:r>
      <w:proofErr w:type="spellEnd"/>
      <w:r w:rsidRPr="00E65FBC">
        <w:t xml:space="preserve"> Case (S</w:t>
      </w:r>
      <w:r>
        <w:t>alim Group, Indonesia)</w:t>
      </w:r>
    </w:p>
    <w:p w14:paraId="296A2256" w14:textId="77777777" w:rsidR="00EE1974" w:rsidRDefault="00EE1974" w:rsidP="003712C5">
      <w:pPr>
        <w:spacing w:after="240"/>
        <w:jc w:val="both"/>
        <w:rPr>
          <w:rStyle w:val="y2iqfc"/>
          <w:rFonts w:cstheme="minorHAnsi"/>
          <w:color w:val="202124"/>
          <w:lang w:val="es-ES"/>
        </w:rPr>
      </w:pPr>
      <w:r w:rsidRPr="009F00C7">
        <w:rPr>
          <w:rStyle w:val="y2iqfc"/>
          <w:rFonts w:cstheme="minorHAnsi"/>
          <w:color w:val="202124"/>
          <w:lang w:val="es-ES"/>
        </w:rPr>
        <w:t xml:space="preserve">La historia de </w:t>
      </w:r>
      <w:proofErr w:type="spellStart"/>
      <w:r>
        <w:rPr>
          <w:rStyle w:val="y2iqfc"/>
          <w:rFonts w:cstheme="minorHAnsi"/>
          <w:color w:val="202124"/>
          <w:lang w:val="es-ES"/>
        </w:rPr>
        <w:t>Liem</w:t>
      </w:r>
      <w:proofErr w:type="spellEnd"/>
      <w:r>
        <w:rPr>
          <w:rStyle w:val="y2iqfc"/>
          <w:rFonts w:cstheme="minorHAnsi"/>
          <w:color w:val="202124"/>
          <w:lang w:val="es-ES"/>
        </w:rPr>
        <w:t xml:space="preserve"> </w:t>
      </w:r>
      <w:r>
        <w:rPr>
          <w:rStyle w:val="y2iqfc"/>
          <w:rFonts w:cstheme="minorHAnsi"/>
          <w:color w:val="202124"/>
          <w:lang w:val="es-ES"/>
        </w:rPr>
        <w:fldChar w:fldCharType="begin"/>
      </w:r>
      <w:r>
        <w:rPr>
          <w:rStyle w:val="y2iqfc"/>
          <w:rFonts w:cstheme="minorHAnsi"/>
          <w:color w:val="202124"/>
          <w:lang w:val="es-ES"/>
        </w:rPr>
        <w:instrText xml:space="preserve"> ADDIN ZOTERO_ITEM CSL_CITATION {"citationID":"I7ls6eup","properties":{"formattedCitation":"(Hwang, 2013)","plainCitation":"(Hwang, 2013)","dontUpdate":true,"noteIndex":0},"citationItems":[{"id":366,"uris":["http://zotero.org/users/2312439/items/6AK2BSVZ"],"itemData":{"id":366,"type":"book","event-place":"London","publisher":"World Scientific Publishing","publisher-place":"London","title":"Ethnic chinese business in Asia","author":[{"family":"Hwang","given":"Kwang-kuo"}],"issued":{"date-parts":[["2013"]]}}}],"schema":"https://github.com/citation-style-language/schema/raw/master/csl-citation.json"} </w:instrText>
      </w:r>
      <w:r>
        <w:rPr>
          <w:rStyle w:val="y2iqfc"/>
          <w:rFonts w:cstheme="minorHAnsi"/>
          <w:color w:val="202124"/>
          <w:lang w:val="es-ES"/>
        </w:rPr>
        <w:fldChar w:fldCharType="separate"/>
      </w:r>
      <w:r w:rsidRPr="003712C5">
        <w:rPr>
          <w:lang w:val="es-PE"/>
        </w:rPr>
        <w:t>(Hwang, 2013:371)</w:t>
      </w:r>
      <w:r>
        <w:rPr>
          <w:rStyle w:val="y2iqfc"/>
          <w:rFonts w:cstheme="minorHAnsi"/>
          <w:color w:val="202124"/>
          <w:lang w:val="es-ES"/>
        </w:rPr>
        <w:fldChar w:fldCharType="end"/>
      </w:r>
      <w:r>
        <w:rPr>
          <w:rStyle w:val="y2iqfc"/>
          <w:rFonts w:cstheme="minorHAnsi"/>
          <w:color w:val="202124"/>
          <w:lang w:val="es-ES"/>
        </w:rPr>
        <w:t xml:space="preserve"> </w:t>
      </w:r>
      <w:r w:rsidRPr="009F00C7">
        <w:rPr>
          <w:rStyle w:val="y2iqfc"/>
          <w:rFonts w:cstheme="minorHAnsi"/>
          <w:color w:val="202124"/>
          <w:lang w:val="es-ES"/>
        </w:rPr>
        <w:t xml:space="preserve">es el mejor caso de estudio para ilustrar el ascenso y desarrollo de las grandes empresas chinas en Indonesia. Nacido en una familia campesina en septiembre de 1917 en la aldea de </w:t>
      </w:r>
      <w:proofErr w:type="spellStart"/>
      <w:r w:rsidRPr="009F00C7">
        <w:rPr>
          <w:rStyle w:val="y2iqfc"/>
          <w:rFonts w:cstheme="minorHAnsi"/>
          <w:color w:val="202124"/>
          <w:lang w:val="es-ES"/>
        </w:rPr>
        <w:t>Niu</w:t>
      </w:r>
      <w:proofErr w:type="spellEnd"/>
      <w:r w:rsidRPr="009F00C7">
        <w:rPr>
          <w:rStyle w:val="y2iqfc"/>
          <w:rFonts w:cstheme="minorHAnsi"/>
          <w:color w:val="202124"/>
          <w:lang w:val="es-ES"/>
        </w:rPr>
        <w:t xml:space="preserve"> </w:t>
      </w:r>
      <w:proofErr w:type="spellStart"/>
      <w:r w:rsidRPr="009F00C7">
        <w:rPr>
          <w:rStyle w:val="y2iqfc"/>
          <w:rFonts w:cstheme="minorHAnsi"/>
          <w:color w:val="202124"/>
          <w:lang w:val="es-ES"/>
        </w:rPr>
        <w:t>Zhai</w:t>
      </w:r>
      <w:proofErr w:type="spellEnd"/>
      <w:r w:rsidRPr="009F00C7">
        <w:rPr>
          <w:rStyle w:val="y2iqfc"/>
          <w:rFonts w:cstheme="minorHAnsi"/>
          <w:color w:val="202124"/>
          <w:lang w:val="es-ES"/>
        </w:rPr>
        <w:t xml:space="preserve">, distrito de </w:t>
      </w:r>
      <w:proofErr w:type="spellStart"/>
      <w:r w:rsidRPr="009F00C7">
        <w:rPr>
          <w:rStyle w:val="y2iqfc"/>
          <w:rFonts w:cstheme="minorHAnsi"/>
          <w:color w:val="202124"/>
          <w:lang w:val="es-ES"/>
        </w:rPr>
        <w:t>Fuqing</w:t>
      </w:r>
      <w:proofErr w:type="spellEnd"/>
      <w:r w:rsidRPr="009F00C7">
        <w:rPr>
          <w:rStyle w:val="y2iqfc"/>
          <w:rFonts w:cstheme="minorHAnsi"/>
          <w:color w:val="202124"/>
          <w:lang w:val="es-ES"/>
        </w:rPr>
        <w:t>, parte norte de la provincia de Fujian</w:t>
      </w:r>
      <w:r>
        <w:rPr>
          <w:rStyle w:val="y2iqfc"/>
          <w:rFonts w:cstheme="minorHAnsi"/>
          <w:color w:val="202124"/>
          <w:lang w:val="es-ES"/>
        </w:rPr>
        <w:t xml:space="preserve"> (al norte de Taiwán). </w:t>
      </w:r>
      <w:proofErr w:type="spellStart"/>
      <w:r w:rsidRPr="009F00C7">
        <w:rPr>
          <w:rStyle w:val="y2iqfc"/>
          <w:rFonts w:cstheme="minorHAnsi"/>
          <w:color w:val="202124"/>
          <w:lang w:val="es-ES"/>
        </w:rPr>
        <w:t>Liem</w:t>
      </w:r>
      <w:proofErr w:type="spellEnd"/>
      <w:r w:rsidRPr="009F00C7">
        <w:rPr>
          <w:rStyle w:val="y2iqfc"/>
          <w:rFonts w:cstheme="minorHAnsi"/>
          <w:color w:val="202124"/>
          <w:lang w:val="es-ES"/>
        </w:rPr>
        <w:t xml:space="preserve"> recibió educación tradicional en una escuela de la aldea con exposición a los clásicos confucianos.</w:t>
      </w:r>
      <w:r>
        <w:rPr>
          <w:rStyle w:val="y2iqfc"/>
          <w:rFonts w:cstheme="minorHAnsi"/>
          <w:color w:val="202124"/>
          <w:lang w:val="es-ES"/>
        </w:rPr>
        <w:t xml:space="preserve"> Relatos de la familia de este empresario aparentemente no han sido publicados. </w:t>
      </w:r>
    </w:p>
    <w:p w14:paraId="003FF0D3" w14:textId="77777777" w:rsidR="00EE1974" w:rsidRDefault="00EE1974" w:rsidP="00EE1974">
      <w:pPr>
        <w:jc w:val="both"/>
        <w:rPr>
          <w:rStyle w:val="y2iqfc"/>
          <w:rFonts w:cstheme="minorHAnsi"/>
          <w:color w:val="202124"/>
          <w:lang w:val="es-ES"/>
        </w:rPr>
      </w:pPr>
      <w:r w:rsidRPr="009F00C7">
        <w:rPr>
          <w:rStyle w:val="y2iqfc"/>
          <w:rFonts w:cstheme="minorHAnsi"/>
          <w:color w:val="202124"/>
          <w:lang w:val="es-ES"/>
        </w:rPr>
        <w:t xml:space="preserve">La agitación política y la economía devastada en Fujian en la década de </w:t>
      </w:r>
      <w:r>
        <w:rPr>
          <w:rStyle w:val="y2iqfc"/>
          <w:rFonts w:cstheme="minorHAnsi"/>
          <w:color w:val="202124"/>
          <w:lang w:val="es-ES"/>
        </w:rPr>
        <w:t>1</w:t>
      </w:r>
      <w:r w:rsidRPr="009F00C7">
        <w:rPr>
          <w:rStyle w:val="y2iqfc"/>
          <w:rFonts w:cstheme="minorHAnsi"/>
          <w:color w:val="202124"/>
          <w:lang w:val="es-ES"/>
        </w:rPr>
        <w:t xml:space="preserve">920 obligaron a muchos </w:t>
      </w:r>
      <w:r>
        <w:rPr>
          <w:rStyle w:val="y2iqfc"/>
          <w:rFonts w:cstheme="minorHAnsi"/>
          <w:color w:val="202124"/>
          <w:lang w:val="es-ES"/>
        </w:rPr>
        <w:t>de Fujian</w:t>
      </w:r>
      <w:r w:rsidRPr="009F00C7">
        <w:rPr>
          <w:rStyle w:val="y2iqfc"/>
          <w:rFonts w:cstheme="minorHAnsi"/>
          <w:color w:val="202124"/>
          <w:lang w:val="es-ES"/>
        </w:rPr>
        <w:t xml:space="preserve"> a ir al Sudeste Asiático en busca de una vida mejor</w:t>
      </w:r>
      <w:r>
        <w:rPr>
          <w:rStyle w:val="y2iqfc"/>
          <w:rFonts w:cstheme="minorHAnsi"/>
          <w:color w:val="202124"/>
          <w:lang w:val="es-ES"/>
        </w:rPr>
        <w:t xml:space="preserve">. </w:t>
      </w:r>
    </w:p>
    <w:p w14:paraId="06AF272A" w14:textId="77777777" w:rsidR="00EE1974" w:rsidRDefault="00EE1974" w:rsidP="00EE1974">
      <w:pPr>
        <w:jc w:val="both"/>
        <w:rPr>
          <w:rStyle w:val="y2iqfc"/>
          <w:rFonts w:cstheme="minorHAnsi"/>
          <w:color w:val="202124"/>
          <w:lang w:val="es-ES"/>
        </w:rPr>
      </w:pPr>
      <w:r w:rsidRPr="009F00C7">
        <w:rPr>
          <w:rStyle w:val="y2iqfc"/>
          <w:rFonts w:cstheme="minorHAnsi"/>
          <w:color w:val="202124"/>
          <w:lang w:val="es-ES"/>
        </w:rPr>
        <w:t xml:space="preserve">En 1936, cuando se avecinaba la agresión japonesa a China, </w:t>
      </w:r>
      <w:proofErr w:type="spellStart"/>
      <w:r w:rsidRPr="009F00C7">
        <w:rPr>
          <w:rStyle w:val="y2iqfc"/>
          <w:rFonts w:cstheme="minorHAnsi"/>
          <w:color w:val="202124"/>
          <w:lang w:val="es-ES"/>
        </w:rPr>
        <w:t>Liem</w:t>
      </w:r>
      <w:proofErr w:type="spellEnd"/>
      <w:r w:rsidRPr="009F00C7">
        <w:rPr>
          <w:rStyle w:val="y2iqfc"/>
          <w:rFonts w:cstheme="minorHAnsi"/>
          <w:color w:val="202124"/>
          <w:lang w:val="es-ES"/>
        </w:rPr>
        <w:t xml:space="preserve"> abandonó su tierra natal para reunirse con su hermano mayor en </w:t>
      </w:r>
      <w:proofErr w:type="spellStart"/>
      <w:r w:rsidRPr="009F00C7">
        <w:rPr>
          <w:rStyle w:val="y2iqfc"/>
          <w:rFonts w:cstheme="minorHAnsi"/>
          <w:color w:val="202124"/>
          <w:lang w:val="es-ES"/>
        </w:rPr>
        <w:t>Kudus</w:t>
      </w:r>
      <w:proofErr w:type="spellEnd"/>
      <w:r w:rsidRPr="009F00C7">
        <w:rPr>
          <w:rStyle w:val="y2iqfc"/>
          <w:rFonts w:cstheme="minorHAnsi"/>
          <w:color w:val="202124"/>
          <w:lang w:val="es-ES"/>
        </w:rPr>
        <w:t>, una pequeña ciudad en Java central. Trabajó como aprendiz en la pequeña empresa comercial de su hermano que se ocupaba del aceite de clavo y de maní. Después de haber ahorrado algo de capital y aprendido los fundamentos de los negocios, comenzó su propio negocio vendiendo café en polvo.</w:t>
      </w:r>
      <w:r>
        <w:rPr>
          <w:rStyle w:val="y2iqfc"/>
          <w:rFonts w:cstheme="minorHAnsi"/>
          <w:color w:val="202124"/>
          <w:lang w:val="es-ES"/>
        </w:rPr>
        <w:t xml:space="preserve"> Estos humildes negocios fueron destruidos por la ocupación japonesa. </w:t>
      </w:r>
    </w:p>
    <w:p w14:paraId="087E1D26" w14:textId="77777777" w:rsidR="00EE1974" w:rsidRDefault="00EE1974" w:rsidP="00EE1974">
      <w:pPr>
        <w:jc w:val="both"/>
        <w:rPr>
          <w:rStyle w:val="y2iqfc"/>
          <w:rFonts w:cstheme="minorHAnsi"/>
          <w:color w:val="202124"/>
          <w:lang w:val="es-ES"/>
        </w:rPr>
      </w:pPr>
    </w:p>
    <w:p w14:paraId="6930F8B1" w14:textId="77777777" w:rsidR="00EE1974" w:rsidRDefault="00EE1974" w:rsidP="00EE1974">
      <w:pPr>
        <w:jc w:val="both"/>
        <w:rPr>
          <w:rStyle w:val="y2iqfc"/>
          <w:rFonts w:cstheme="minorHAnsi"/>
          <w:color w:val="202124"/>
          <w:lang w:val="es-ES"/>
        </w:rPr>
      </w:pPr>
      <w:r>
        <w:rPr>
          <w:rStyle w:val="y2iqfc"/>
          <w:rFonts w:cstheme="minorHAnsi"/>
          <w:color w:val="202124"/>
          <w:lang w:val="es-ES"/>
        </w:rPr>
        <w:t xml:space="preserve">A pesar de las dificultades, inició nuevos emprendimientos. Inició una sencilla empresa comercial donde ofrecía comestibles chinos, aceite de maní, etc. Pronto cambia su giro abastece de clavo a una </w:t>
      </w:r>
      <w:r>
        <w:rPr>
          <w:rStyle w:val="y2iqfc"/>
          <w:rFonts w:cstheme="minorHAnsi"/>
          <w:color w:val="202124"/>
          <w:lang w:val="es-ES"/>
        </w:rPr>
        <w:lastRenderedPageBreak/>
        <w:t xml:space="preserve">fábrica de cigarrillos. En 1952 se muda a Yakarta, entre negocios de fábrica de jabón, clavos y repuestos de bicicleta también incursiona en la industria de ropa (elaboración de telas). </w:t>
      </w:r>
    </w:p>
    <w:p w14:paraId="1D1E4A36" w14:textId="77777777" w:rsidR="00EE1974" w:rsidRPr="00CD0251" w:rsidRDefault="00EE1974" w:rsidP="00EE1974">
      <w:pPr>
        <w:jc w:val="both"/>
        <w:rPr>
          <w:rStyle w:val="y2iqfc"/>
          <w:rFonts w:cstheme="minorHAnsi"/>
          <w:color w:val="202124"/>
          <w:lang w:val="es-ES"/>
        </w:rPr>
      </w:pPr>
      <w:r>
        <w:rPr>
          <w:rStyle w:val="y2iqfc"/>
          <w:rFonts w:cstheme="minorHAnsi"/>
          <w:color w:val="202124"/>
          <w:lang w:val="es-ES"/>
        </w:rPr>
        <w:t xml:space="preserve">Entre 1952 y 1966, en década y media, sienta las bases de su imperio. Algunos lo explican por a sus atributos personales, otros a su vínculo con Suharto. El ascenso de este líder en 1965 marcó una nueva era en la historia de Indonesia. El vínculo de </w:t>
      </w:r>
      <w:proofErr w:type="spellStart"/>
      <w:r>
        <w:rPr>
          <w:rStyle w:val="y2iqfc"/>
          <w:rFonts w:cstheme="minorHAnsi"/>
          <w:color w:val="202124"/>
          <w:lang w:val="es-ES"/>
        </w:rPr>
        <w:t>Liem</w:t>
      </w:r>
      <w:proofErr w:type="spellEnd"/>
      <w:r>
        <w:rPr>
          <w:rStyle w:val="y2iqfc"/>
          <w:rFonts w:cstheme="minorHAnsi"/>
          <w:color w:val="202124"/>
          <w:lang w:val="es-ES"/>
        </w:rPr>
        <w:t xml:space="preserve"> con Suharto </w:t>
      </w:r>
      <w:r w:rsidRPr="00CD0251">
        <w:rPr>
          <w:rStyle w:val="y2iqfc"/>
          <w:rFonts w:cstheme="minorHAnsi"/>
          <w:color w:val="202124"/>
          <w:lang w:val="es-ES"/>
        </w:rPr>
        <w:t xml:space="preserve">aceleró el proceso de construcción de su imperio y aumentó el tamaño de ese imperio. Sin duda, la conexión con Suharto le dio a </w:t>
      </w:r>
      <w:proofErr w:type="spellStart"/>
      <w:r w:rsidRPr="00CD0251">
        <w:rPr>
          <w:rStyle w:val="y2iqfc"/>
          <w:rFonts w:cstheme="minorHAnsi"/>
          <w:color w:val="202124"/>
          <w:lang w:val="es-ES"/>
        </w:rPr>
        <w:t>Liem</w:t>
      </w:r>
      <w:proofErr w:type="spellEnd"/>
      <w:r w:rsidRPr="00CD0251">
        <w:rPr>
          <w:rStyle w:val="y2iqfc"/>
          <w:rFonts w:cstheme="minorHAnsi"/>
          <w:color w:val="202124"/>
          <w:lang w:val="es-ES"/>
        </w:rPr>
        <w:t xml:space="preserve"> muchas ventajas: derechos de monopolio sobre ciertos negocios, acceso a créditos gubernamentales y trato preferencial en la adquisición de licencias e información. Esta conexión también le proporcionó protección política bajo la cual su negocio prosperó. </w:t>
      </w:r>
    </w:p>
    <w:p w14:paraId="777ABFC4" w14:textId="03AE83C5" w:rsidR="00EE1974" w:rsidRDefault="00EE1974" w:rsidP="00EE1974">
      <w:pPr>
        <w:jc w:val="both"/>
        <w:rPr>
          <w:rStyle w:val="y2iqfc"/>
          <w:rFonts w:cstheme="minorHAnsi"/>
          <w:color w:val="202124"/>
          <w:lang w:val="es-ES"/>
        </w:rPr>
      </w:pPr>
      <w:r w:rsidRPr="00CD0251">
        <w:rPr>
          <w:rStyle w:val="y2iqfc"/>
          <w:rFonts w:cstheme="minorHAnsi"/>
          <w:color w:val="202124"/>
          <w:lang w:val="es-ES"/>
        </w:rPr>
        <w:t xml:space="preserve">En aproximadamente dos décadas y media, entre 1967 y 1990, el grupo de empresas Salim de </w:t>
      </w:r>
      <w:proofErr w:type="spellStart"/>
      <w:r w:rsidRPr="00CD0251">
        <w:rPr>
          <w:rStyle w:val="y2iqfc"/>
          <w:rFonts w:cstheme="minorHAnsi"/>
          <w:color w:val="202124"/>
          <w:lang w:val="es-ES"/>
        </w:rPr>
        <w:t>Liem</w:t>
      </w:r>
      <w:proofErr w:type="spellEnd"/>
      <w:r w:rsidRPr="00CD0251">
        <w:rPr>
          <w:rStyle w:val="y2iqfc"/>
          <w:rFonts w:cstheme="minorHAnsi"/>
          <w:color w:val="202124"/>
          <w:lang w:val="es-ES"/>
        </w:rPr>
        <w:t xml:space="preserve"> surgió como un importante conglomerado internacional; y </w:t>
      </w:r>
      <w:proofErr w:type="spellStart"/>
      <w:r w:rsidRPr="00CD0251">
        <w:rPr>
          <w:rStyle w:val="y2iqfc"/>
          <w:rFonts w:cstheme="minorHAnsi"/>
          <w:color w:val="202124"/>
          <w:lang w:val="es-ES"/>
        </w:rPr>
        <w:t>Liem</w:t>
      </w:r>
      <w:proofErr w:type="spellEnd"/>
      <w:r w:rsidRPr="00CD0251">
        <w:rPr>
          <w:rStyle w:val="y2iqfc"/>
          <w:rFonts w:cstheme="minorHAnsi"/>
          <w:color w:val="202124"/>
          <w:lang w:val="es-ES"/>
        </w:rPr>
        <w:t xml:space="preserve"> se convirtió en uno de los principales magnates empresariales étnicos chinos. </w:t>
      </w:r>
      <w:r>
        <w:rPr>
          <w:rStyle w:val="y2iqfc"/>
          <w:rFonts w:cstheme="minorHAnsi"/>
          <w:color w:val="202124"/>
          <w:lang w:val="es-ES"/>
        </w:rPr>
        <w:t xml:space="preserve"> Luego se convirtió en agente exclusivo y ensamblador de autos extranjeros como Hino, Mazda, Suzuki y Volvo. Su conocimiento de telas y la política de sustitución de </w:t>
      </w:r>
      <w:r w:rsidR="00D64572">
        <w:rPr>
          <w:rStyle w:val="y2iqfc"/>
          <w:rFonts w:cstheme="minorHAnsi"/>
          <w:color w:val="202124"/>
          <w:lang w:val="es-ES"/>
        </w:rPr>
        <w:t>importaciones</w:t>
      </w:r>
      <w:r>
        <w:rPr>
          <w:rStyle w:val="y2iqfc"/>
          <w:rFonts w:cstheme="minorHAnsi"/>
          <w:color w:val="202124"/>
          <w:lang w:val="es-ES"/>
        </w:rPr>
        <w:t xml:space="preserve"> permitieron que sus negocios textiles prosperaran. Logra el dominio de la molienda de harina. Posteriormente creo una de las más grandes plantas de cemento.</w:t>
      </w:r>
    </w:p>
    <w:p w14:paraId="32E122D3" w14:textId="77777777" w:rsidR="00EE1974" w:rsidRDefault="00EE1974" w:rsidP="00EE1974">
      <w:pPr>
        <w:jc w:val="both"/>
        <w:rPr>
          <w:rStyle w:val="y2iqfc"/>
          <w:rFonts w:cstheme="minorHAnsi"/>
          <w:color w:val="202124"/>
          <w:lang w:val="es-ES"/>
        </w:rPr>
      </w:pPr>
      <w:r>
        <w:rPr>
          <w:rStyle w:val="y2iqfc"/>
          <w:rFonts w:cstheme="minorHAnsi"/>
          <w:color w:val="202124"/>
          <w:lang w:val="es-ES"/>
        </w:rPr>
        <w:t xml:space="preserve">Se le atribuye a </w:t>
      </w:r>
      <w:proofErr w:type="spellStart"/>
      <w:r>
        <w:rPr>
          <w:rStyle w:val="y2iqfc"/>
          <w:rFonts w:cstheme="minorHAnsi"/>
          <w:color w:val="202124"/>
          <w:lang w:val="es-ES"/>
        </w:rPr>
        <w:t>Liem</w:t>
      </w:r>
      <w:proofErr w:type="spellEnd"/>
      <w:r>
        <w:rPr>
          <w:rStyle w:val="y2iqfc"/>
          <w:rFonts w:cstheme="minorHAnsi"/>
          <w:color w:val="202124"/>
          <w:lang w:val="es-ES"/>
        </w:rPr>
        <w:t xml:space="preserve"> también como factor de éxito su participación en redes de contactos. Hwang (2013) dice que estableció vínculos comerciales con Singapur, Tailandia y Hong Kong. El mismo autor afirma que </w:t>
      </w:r>
      <w:proofErr w:type="spellStart"/>
      <w:r>
        <w:rPr>
          <w:rStyle w:val="y2iqfc"/>
          <w:rFonts w:cstheme="minorHAnsi"/>
          <w:color w:val="202124"/>
          <w:lang w:val="es-ES"/>
        </w:rPr>
        <w:t>Liem</w:t>
      </w:r>
      <w:proofErr w:type="spellEnd"/>
      <w:r>
        <w:rPr>
          <w:rStyle w:val="y2iqfc"/>
          <w:rFonts w:cstheme="minorHAnsi"/>
          <w:color w:val="202124"/>
          <w:lang w:val="es-ES"/>
        </w:rPr>
        <w:t xml:space="preserve"> había recibido un nivel alto de educación confuciana. </w:t>
      </w:r>
    </w:p>
    <w:p w14:paraId="0F39C41F" w14:textId="14EDFF8F" w:rsidR="0073407A" w:rsidRPr="00D64572" w:rsidRDefault="00EE1974" w:rsidP="00042FA2">
      <w:pPr>
        <w:jc w:val="both"/>
        <w:rPr>
          <w:rStyle w:val="y2iqfc"/>
          <w:rFonts w:cstheme="minorHAnsi"/>
          <w:color w:val="202124"/>
          <w:lang w:val="es-ES"/>
        </w:rPr>
      </w:pPr>
      <w:r w:rsidRPr="00D64572">
        <w:rPr>
          <w:rStyle w:val="y2iqfc"/>
          <w:rFonts w:cstheme="minorHAnsi"/>
          <w:color w:val="202124"/>
          <w:lang w:val="es-ES"/>
        </w:rPr>
        <w:t>En 1990, se estimaba que los ingresos del Grupo Salim habían alcanzado entre 8.000 y 9.000 millones de dólares, de los cuales alrededor del 60% procedían de sus operaciones en Indonesia. El grupo abarcaba unas 300 empresas diferentes y empleaba a unos 135.000 indonesios. Es la empresa privada más grande de Indonesia y domina varias ramas de la industria manufacturera, el comercio internacional, las finanzas y la propiedad. Se le considera el actor más importante en la banca privada, el cemento y varios productos básicos clave.</w:t>
      </w:r>
    </w:p>
    <w:p w14:paraId="0971C0AF" w14:textId="77777777" w:rsidR="0073407A" w:rsidRDefault="0073407A">
      <w:pPr>
        <w:rPr>
          <w:rStyle w:val="y2iqfc"/>
          <w:rFonts w:ascii="inherit" w:hAnsi="inherit" w:hint="eastAsia"/>
          <w:color w:val="202124"/>
          <w:lang w:val="es-ES"/>
        </w:rPr>
      </w:pPr>
      <w:r>
        <w:rPr>
          <w:rStyle w:val="y2iqfc"/>
          <w:rFonts w:ascii="inherit" w:hAnsi="inherit"/>
          <w:color w:val="202124"/>
          <w:lang w:val="es-ES"/>
        </w:rPr>
        <w:br w:type="page"/>
      </w:r>
    </w:p>
    <w:p w14:paraId="5FA9F59D" w14:textId="77777777" w:rsidR="008042D5" w:rsidRPr="00493FFA" w:rsidRDefault="008042D5" w:rsidP="00042FA2">
      <w:pPr>
        <w:jc w:val="both"/>
        <w:rPr>
          <w:lang w:val="es-PE"/>
        </w:rPr>
      </w:pPr>
    </w:p>
    <w:p w14:paraId="3625A098" w14:textId="77777777" w:rsidR="00EE1974" w:rsidRPr="00E65FBC" w:rsidRDefault="00EE1974" w:rsidP="006D76CF">
      <w:pPr>
        <w:pStyle w:val="Ttulo4"/>
        <w:numPr>
          <w:ilvl w:val="0"/>
          <w:numId w:val="7"/>
        </w:numPr>
      </w:pPr>
      <w:r>
        <w:t>Erasmo</w:t>
      </w:r>
      <w:r w:rsidRPr="00E65FBC">
        <w:t xml:space="preserve"> Case</w:t>
      </w:r>
      <w:r>
        <w:t xml:space="preserve"> (Peru)</w:t>
      </w:r>
    </w:p>
    <w:p w14:paraId="5C8EBE0F" w14:textId="77777777" w:rsidR="00EE1974" w:rsidRDefault="00EE1974" w:rsidP="00EE1974">
      <w:pPr>
        <w:jc w:val="both"/>
      </w:pPr>
    </w:p>
    <w:p w14:paraId="00A2A907" w14:textId="37012B2C" w:rsidR="00EE1974" w:rsidRPr="00493FFA" w:rsidRDefault="00EE1974" w:rsidP="00EE1974">
      <w:pPr>
        <w:jc w:val="both"/>
        <w:rPr>
          <w:lang w:val="es-PE"/>
        </w:rPr>
      </w:pPr>
      <w:r w:rsidRPr="00493FFA">
        <w:rPr>
          <w:lang w:val="es-PE"/>
        </w:rPr>
        <w:t>Erasmo, de familia cantonesa (</w:t>
      </w:r>
      <w:proofErr w:type="spellStart"/>
      <w:r w:rsidRPr="00493FFA">
        <w:rPr>
          <w:lang w:val="es-PE"/>
        </w:rPr>
        <w:t>punti</w:t>
      </w:r>
      <w:proofErr w:type="spellEnd"/>
      <w:r w:rsidRPr="00493FFA">
        <w:rPr>
          <w:lang w:val="es-PE"/>
        </w:rPr>
        <w:t xml:space="preserve">), estudió en el colegio chino 10 de octubre. Inició estudios universitarios en una institución estatal. Debido a las interminables huelgas aprovecha la oportunidad y estudia en la Universidad Nacional de Taiwán en Asia. </w:t>
      </w:r>
    </w:p>
    <w:p w14:paraId="28CE2E0F" w14:textId="42E20B21" w:rsidR="00EE1974" w:rsidRPr="00493FFA" w:rsidRDefault="00EE1974" w:rsidP="00EE1974">
      <w:pPr>
        <w:jc w:val="both"/>
        <w:rPr>
          <w:lang w:val="es-PE"/>
        </w:rPr>
      </w:pPr>
      <w:r w:rsidRPr="00D64572">
        <w:rPr>
          <w:lang w:val="es-PE"/>
        </w:rPr>
        <w:t xml:space="preserve">En Lima, febrero de 1975 ocurre una conmoción social que llevó a desmanes delincuenciales, inclusive el negocio familiar saqueado. </w:t>
      </w:r>
      <w:r w:rsidRPr="00D141C2">
        <w:rPr>
          <w:lang w:val="es-PE"/>
        </w:rPr>
        <w:t xml:space="preserve">Ante este hecho le piden a Erasmo que regrese a Lima a encargarse del negocio familiar. </w:t>
      </w:r>
      <w:r w:rsidRPr="00493FFA">
        <w:rPr>
          <w:lang w:val="es-PE"/>
        </w:rPr>
        <w:t xml:space="preserve">El opta por estudiar en Taiwán por una carrera más corta, estudia tecnología textil. En Lima reingresa a la Universidad Nacional de Ingeniería (UNI). </w:t>
      </w:r>
    </w:p>
    <w:p w14:paraId="08C9B511" w14:textId="77777777" w:rsidR="00EE1974" w:rsidRPr="00493FFA" w:rsidRDefault="00EE1974" w:rsidP="00EE1974">
      <w:pPr>
        <w:jc w:val="both"/>
        <w:rPr>
          <w:lang w:val="es-PE"/>
        </w:rPr>
      </w:pPr>
      <w:r w:rsidRPr="00D64572">
        <w:rPr>
          <w:lang w:val="es-PE"/>
        </w:rPr>
        <w:t xml:space="preserve">Su abuelo llegó al Perú en el siglo XIX, se dedicó a asar gallinas y chancho asado en la calle Capón. </w:t>
      </w:r>
      <w:r w:rsidRPr="00493FFA">
        <w:rPr>
          <w:lang w:val="es-PE"/>
        </w:rPr>
        <w:t xml:space="preserve">Su padre vino al Perú cuando contaba con 14 años empezó a trabajar en una tienda de ultramarinos (lo que en Lima se denomina Bodega). Luego se dedicó a la Agricultura. Su madre, de padre chino y madre peruana, se dedicaba a la costura. </w:t>
      </w:r>
    </w:p>
    <w:p w14:paraId="7BB87113" w14:textId="74D1CA26" w:rsidR="00EE1974" w:rsidRPr="00D64572" w:rsidRDefault="00EE1974" w:rsidP="00EE1974">
      <w:pPr>
        <w:jc w:val="both"/>
        <w:rPr>
          <w:lang w:val="es-PE"/>
        </w:rPr>
      </w:pPr>
      <w:r w:rsidRPr="00D64572">
        <w:rPr>
          <w:lang w:val="es-PE"/>
        </w:rPr>
        <w:t xml:space="preserve">Los dos hijos de Erasmo son profesionales, la hija estudio Administración de empresas y el hijo ingeniería industrial, Ambos trabajan para compañías importantes. </w:t>
      </w:r>
    </w:p>
    <w:p w14:paraId="6DD6DCF6" w14:textId="77777777" w:rsidR="00EE1974" w:rsidRPr="00493FFA" w:rsidRDefault="00EE1974" w:rsidP="00EE1974">
      <w:pPr>
        <w:jc w:val="both"/>
        <w:rPr>
          <w:lang w:val="es-PE"/>
        </w:rPr>
      </w:pPr>
      <w:r w:rsidRPr="00493FFA">
        <w:rPr>
          <w:lang w:val="es-PE"/>
        </w:rPr>
        <w:t>El protagonista de este caso es el tercero de seis hermanos. La primogénita estudio diseño industrial y vive en los EEUU; la segunda, diseño y se dedica a su negocio propio. El cuarto trabajó en la Universidad de Lima, el quinto, murió. Y la última hermana estudió Arquitectura.</w:t>
      </w:r>
    </w:p>
    <w:p w14:paraId="2750E327" w14:textId="2F4519DA" w:rsidR="00EE1974" w:rsidRPr="00493FFA" w:rsidRDefault="00EE1974" w:rsidP="00EE1974">
      <w:pPr>
        <w:jc w:val="both"/>
        <w:rPr>
          <w:lang w:val="es-PE"/>
        </w:rPr>
      </w:pPr>
      <w:r w:rsidRPr="00D64572">
        <w:rPr>
          <w:lang w:val="es-PE"/>
        </w:rPr>
        <w:t xml:space="preserve">Hacía 1990, en un entorno de hiperinflación, empieza la fabricación de prendas cuando aún estudiaba en la UNI. </w:t>
      </w:r>
      <w:r w:rsidRPr="00493FFA">
        <w:rPr>
          <w:lang w:val="es-PE"/>
        </w:rPr>
        <w:t>Le vende a Sears. Empieza con pocos volúmenes. Estudia en un programa de alta dirección en la que uno de sus profesores le recomienda exportar. Menciona que el factor que le permite crecer es una alta productividad, dice:</w:t>
      </w:r>
    </w:p>
    <w:p w14:paraId="65271ED1" w14:textId="77777777" w:rsidR="00EE1974" w:rsidRPr="00493FFA" w:rsidRDefault="00EE1974" w:rsidP="00EE1974">
      <w:pPr>
        <w:ind w:left="420"/>
        <w:jc w:val="both"/>
        <w:rPr>
          <w:lang w:val="es-PE"/>
        </w:rPr>
      </w:pPr>
      <w:r w:rsidRPr="00D64572">
        <w:rPr>
          <w:lang w:val="es-PE"/>
        </w:rPr>
        <w:t xml:space="preserve">“Y veía que la única manera de exportar en el país era ser eficiente y productivo. </w:t>
      </w:r>
      <w:r w:rsidRPr="00D141C2">
        <w:rPr>
          <w:lang w:val="es-PE"/>
        </w:rPr>
        <w:t xml:space="preserve">Y como ya venía de estudiar Ingeniería Industrial, tenía todas las herramientas bajo el brazo y empecé a utilizar mis herramientas de ingeniería para hacer que todas las operaciones sean contabilizadas. Hice un estudio de tiempos y movimientos por operaciones, balance de línea, todo lo que es ingeniería de métodos. Y así empecé y creé un taller chico. En esa época era difícil, pues tuve que endeudarme personalmente y formé un taller de 30-40 personas y mantenía otro taller en el Rímac. Y bueno, luego postulé y el señor Lola me dio la oportunidad de trabajar para darle el servicio a Calvin Klein. Y así empezamos con el servicio de confección y para ello comencé a afinar todo mi sistema de trabajo, de control y de productividad, no eficiencias, de todas esas cosas. </w:t>
      </w:r>
      <w:r w:rsidRPr="00493FFA">
        <w:rPr>
          <w:lang w:val="es-PE"/>
        </w:rPr>
        <w:t xml:space="preserve">Hasta que empezamos a crecer. Y la verdad es que la ingeniería aplicada a la productividad era muy importante. Entonces nos volvimos muy eficientes y cumplimos con todos los programas para la exportación del servicio y hacíamos servicio nada más como maquila. Hasta que llegó la oportunidad de un agente que tenía un problema y que bueno me conocía de muchos años antiguamente que también era confeccionista. Y me dio un trabajo de un taller así de un exportador que estaba con problemas. Lo sacamos adelante y después el exportador tuvo problemas y me dijeron, oye, no quieres aprovechar esta oportunidad de exportar. Y, la verdad en esa época y hasta ahorita es difícil conseguir financiamiento para exportar (Entrevista mayo 2023). </w:t>
      </w:r>
    </w:p>
    <w:p w14:paraId="28D614FD" w14:textId="77777777" w:rsidR="00EE1974" w:rsidRPr="00493FFA" w:rsidRDefault="00EE1974" w:rsidP="00EE1974">
      <w:pPr>
        <w:ind w:left="420"/>
        <w:jc w:val="both"/>
        <w:rPr>
          <w:lang w:val="es-PE"/>
        </w:rPr>
      </w:pPr>
    </w:p>
    <w:p w14:paraId="429A2D26" w14:textId="5AC39323" w:rsidR="00EE1974" w:rsidRPr="00493FFA" w:rsidRDefault="00EE1974" w:rsidP="001E7AAA">
      <w:pPr>
        <w:jc w:val="both"/>
        <w:rPr>
          <w:lang w:val="es-PE"/>
        </w:rPr>
      </w:pPr>
      <w:r w:rsidRPr="00493FFA">
        <w:rPr>
          <w:lang w:val="es-PE"/>
        </w:rPr>
        <w:lastRenderedPageBreak/>
        <w:t xml:space="preserve">La empresa de Erasmo crece y llega a la fase de paquete integral. La empresa empezó con 30 trabajadores y llego a contratar a 1600 trabajadores.  Las exportaciones de la empresa de Erasmo ascienden a: </w:t>
      </w:r>
    </w:p>
    <w:p w14:paraId="38E245AA" w14:textId="4B0499B0" w:rsidR="001E7AAA" w:rsidRPr="001E7AAA" w:rsidRDefault="001E7AAA" w:rsidP="001E7AAA">
      <w:pPr>
        <w:pStyle w:val="Descripcin"/>
        <w:keepNext/>
        <w:ind w:left="2268"/>
        <w:jc w:val="both"/>
        <w:rPr>
          <w:lang w:val="es-PE"/>
        </w:rPr>
      </w:pPr>
      <w:r w:rsidRPr="001E7AAA">
        <w:rPr>
          <w:lang w:val="es-PE"/>
        </w:rPr>
        <w:t xml:space="preserve">Tabla </w:t>
      </w:r>
      <w:r>
        <w:fldChar w:fldCharType="begin"/>
      </w:r>
      <w:r w:rsidRPr="001E7AAA">
        <w:rPr>
          <w:lang w:val="es-PE"/>
        </w:rPr>
        <w:instrText xml:space="preserve"> SEQ Tabla \* ARABIC </w:instrText>
      </w:r>
      <w:r>
        <w:fldChar w:fldCharType="separate"/>
      </w:r>
      <w:r w:rsidRPr="001E7AAA">
        <w:rPr>
          <w:noProof/>
          <w:lang w:val="es-PE"/>
        </w:rPr>
        <w:t>1</w:t>
      </w:r>
      <w:r>
        <w:fldChar w:fldCharType="end"/>
      </w:r>
      <w:r w:rsidRPr="001E7AAA">
        <w:rPr>
          <w:lang w:val="es-PE"/>
        </w:rPr>
        <w:t xml:space="preserve">: </w:t>
      </w:r>
      <w:proofErr w:type="spellStart"/>
      <w:r w:rsidRPr="001E7AAA">
        <w:rPr>
          <w:lang w:val="es-PE"/>
        </w:rPr>
        <w:t>Erasmo's</w:t>
      </w:r>
      <w:proofErr w:type="spellEnd"/>
      <w:r w:rsidRPr="001E7AAA">
        <w:rPr>
          <w:lang w:val="es-PE"/>
        </w:rPr>
        <w:t xml:space="preserve"> </w:t>
      </w:r>
      <w:proofErr w:type="spellStart"/>
      <w:r w:rsidRPr="001E7AAA">
        <w:rPr>
          <w:lang w:val="es-PE"/>
        </w:rPr>
        <w:t>Exports</w:t>
      </w:r>
      <w:proofErr w:type="spellEnd"/>
      <w:r w:rsidRPr="001E7AAA">
        <w:rPr>
          <w:lang w:val="es-PE"/>
        </w:rPr>
        <w:t xml:space="preserve"> FOB (USD)</w:t>
      </w:r>
    </w:p>
    <w:tbl>
      <w:tblPr>
        <w:tblW w:w="3812" w:type="dxa"/>
        <w:jc w:val="center"/>
        <w:tblCellMar>
          <w:left w:w="70" w:type="dxa"/>
          <w:right w:w="70" w:type="dxa"/>
        </w:tblCellMar>
        <w:tblLook w:val="04A0" w:firstRow="1" w:lastRow="0" w:firstColumn="1" w:lastColumn="0" w:noHBand="0" w:noVBand="1"/>
      </w:tblPr>
      <w:tblGrid>
        <w:gridCol w:w="1356"/>
        <w:gridCol w:w="2456"/>
      </w:tblGrid>
      <w:tr w:rsidR="00EE1974" w14:paraId="2E7A4B07" w14:textId="77777777" w:rsidTr="00454DB4">
        <w:trPr>
          <w:trHeight w:val="288"/>
          <w:jc w:val="center"/>
        </w:trPr>
        <w:tc>
          <w:tcPr>
            <w:tcW w:w="1356" w:type="dxa"/>
            <w:tcBorders>
              <w:top w:val="single" w:sz="4" w:space="0" w:color="auto"/>
              <w:left w:val="nil"/>
              <w:bottom w:val="single" w:sz="4" w:space="0" w:color="auto"/>
              <w:right w:val="nil"/>
            </w:tcBorders>
            <w:shd w:val="clear" w:color="000000" w:fill="FFFFFF"/>
            <w:noWrap/>
            <w:vAlign w:val="bottom"/>
            <w:hideMark/>
          </w:tcPr>
          <w:p w14:paraId="2FC2D895" w14:textId="77777777" w:rsidR="00EE1974" w:rsidRDefault="00EE1974" w:rsidP="00454DB4">
            <w:pPr>
              <w:jc w:val="right"/>
              <w:rPr>
                <w:rFonts w:ascii="Calibri" w:hAnsi="Calibri" w:cs="Calibri"/>
                <w:b/>
                <w:bCs/>
                <w:color w:val="000000"/>
                <w:sz w:val="22"/>
                <w:szCs w:val="22"/>
              </w:rPr>
            </w:pPr>
            <w:r>
              <w:rPr>
                <w:rFonts w:ascii="Calibri" w:hAnsi="Calibri" w:cs="Calibri"/>
                <w:b/>
                <w:bCs/>
                <w:color w:val="000000"/>
                <w:sz w:val="22"/>
                <w:szCs w:val="22"/>
              </w:rPr>
              <w:t>Erasmo</w:t>
            </w:r>
          </w:p>
        </w:tc>
        <w:tc>
          <w:tcPr>
            <w:tcW w:w="2456" w:type="dxa"/>
            <w:tcBorders>
              <w:top w:val="single" w:sz="4" w:space="0" w:color="auto"/>
              <w:left w:val="nil"/>
              <w:bottom w:val="single" w:sz="4" w:space="0" w:color="auto"/>
              <w:right w:val="nil"/>
            </w:tcBorders>
            <w:shd w:val="clear" w:color="000000" w:fill="FFFFFF"/>
            <w:noWrap/>
            <w:vAlign w:val="bottom"/>
            <w:hideMark/>
          </w:tcPr>
          <w:p w14:paraId="60FB946F" w14:textId="77777777" w:rsidR="00EE1974" w:rsidRDefault="00EE1974" w:rsidP="00454DB4">
            <w:pPr>
              <w:jc w:val="center"/>
              <w:rPr>
                <w:rFonts w:ascii="Calibri" w:hAnsi="Calibri" w:cs="Calibri"/>
                <w:b/>
                <w:bCs/>
                <w:color w:val="000000"/>
                <w:sz w:val="22"/>
                <w:szCs w:val="22"/>
              </w:rPr>
            </w:pPr>
            <w:r>
              <w:rPr>
                <w:rFonts w:ascii="Calibri" w:hAnsi="Calibri" w:cs="Calibri"/>
                <w:b/>
                <w:bCs/>
                <w:color w:val="000000"/>
                <w:sz w:val="22"/>
                <w:szCs w:val="22"/>
              </w:rPr>
              <w:t>Export FOB $</w:t>
            </w:r>
          </w:p>
        </w:tc>
      </w:tr>
      <w:tr w:rsidR="00EE1974" w14:paraId="7988B9D2"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249D2A2E" w14:textId="77777777" w:rsidR="00EE1974" w:rsidRDefault="00EE1974" w:rsidP="00454DB4">
            <w:pPr>
              <w:jc w:val="right"/>
              <w:rPr>
                <w:rFonts w:ascii="Calibri" w:hAnsi="Calibri" w:cs="Calibri"/>
                <w:color w:val="000000"/>
                <w:sz w:val="22"/>
                <w:szCs w:val="22"/>
              </w:rPr>
            </w:pPr>
            <w:r>
              <w:rPr>
                <w:rFonts w:ascii="Calibri" w:hAnsi="Calibri" w:cs="Calibri"/>
                <w:color w:val="000000"/>
                <w:sz w:val="22"/>
                <w:szCs w:val="22"/>
              </w:rPr>
              <w:t>2004</w:t>
            </w:r>
          </w:p>
        </w:tc>
        <w:tc>
          <w:tcPr>
            <w:tcW w:w="2456" w:type="dxa"/>
            <w:tcBorders>
              <w:top w:val="nil"/>
              <w:left w:val="nil"/>
              <w:bottom w:val="nil"/>
              <w:right w:val="nil"/>
            </w:tcBorders>
            <w:shd w:val="clear" w:color="000000" w:fill="FFFFFF"/>
            <w:noWrap/>
            <w:vAlign w:val="bottom"/>
            <w:hideMark/>
          </w:tcPr>
          <w:p w14:paraId="3C67E9FF" w14:textId="77777777" w:rsidR="00EE1974" w:rsidRDefault="00EE1974" w:rsidP="00454DB4">
            <w:pPr>
              <w:jc w:val="center"/>
              <w:rPr>
                <w:rFonts w:ascii="Calibri" w:hAnsi="Calibri" w:cs="Calibri"/>
                <w:color w:val="000000"/>
                <w:sz w:val="22"/>
                <w:szCs w:val="22"/>
              </w:rPr>
            </w:pPr>
            <w:r>
              <w:rPr>
                <w:rFonts w:ascii="Calibri" w:hAnsi="Calibri" w:cs="Calibri"/>
                <w:color w:val="000000"/>
                <w:sz w:val="22"/>
                <w:szCs w:val="22"/>
              </w:rPr>
              <w:t>8,726,715</w:t>
            </w:r>
          </w:p>
        </w:tc>
      </w:tr>
      <w:tr w:rsidR="00EE1974" w14:paraId="0E7842BF"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0D4D937F" w14:textId="77777777" w:rsidR="00EE1974" w:rsidRDefault="00EE1974" w:rsidP="00454DB4">
            <w:pPr>
              <w:jc w:val="right"/>
              <w:rPr>
                <w:rFonts w:ascii="Calibri" w:hAnsi="Calibri" w:cs="Calibri"/>
                <w:color w:val="000000"/>
                <w:sz w:val="22"/>
                <w:szCs w:val="22"/>
              </w:rPr>
            </w:pPr>
            <w:r>
              <w:rPr>
                <w:rFonts w:ascii="Calibri" w:hAnsi="Calibri" w:cs="Calibri"/>
                <w:color w:val="000000"/>
                <w:sz w:val="22"/>
                <w:szCs w:val="22"/>
              </w:rPr>
              <w:t>2005</w:t>
            </w:r>
          </w:p>
        </w:tc>
        <w:tc>
          <w:tcPr>
            <w:tcW w:w="2456" w:type="dxa"/>
            <w:tcBorders>
              <w:top w:val="nil"/>
              <w:left w:val="nil"/>
              <w:bottom w:val="nil"/>
              <w:right w:val="nil"/>
            </w:tcBorders>
            <w:shd w:val="clear" w:color="000000" w:fill="FFFFFF"/>
            <w:noWrap/>
            <w:vAlign w:val="bottom"/>
            <w:hideMark/>
          </w:tcPr>
          <w:p w14:paraId="74201952" w14:textId="77777777" w:rsidR="00EE1974" w:rsidRDefault="00EE1974" w:rsidP="00454DB4">
            <w:pPr>
              <w:jc w:val="center"/>
              <w:rPr>
                <w:rFonts w:ascii="Calibri" w:hAnsi="Calibri" w:cs="Calibri"/>
                <w:color w:val="000000"/>
                <w:sz w:val="22"/>
                <w:szCs w:val="22"/>
              </w:rPr>
            </w:pPr>
            <w:r>
              <w:rPr>
                <w:rFonts w:ascii="Calibri" w:hAnsi="Calibri" w:cs="Calibri"/>
                <w:color w:val="000000"/>
                <w:sz w:val="22"/>
                <w:szCs w:val="22"/>
              </w:rPr>
              <w:t>1,809,980</w:t>
            </w:r>
          </w:p>
        </w:tc>
      </w:tr>
      <w:tr w:rsidR="00EE1974" w14:paraId="5D423DE6"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36A558DA" w14:textId="77777777" w:rsidR="00EE1974" w:rsidRDefault="00EE1974" w:rsidP="00454DB4">
            <w:pPr>
              <w:jc w:val="right"/>
              <w:rPr>
                <w:rFonts w:ascii="Calibri" w:hAnsi="Calibri" w:cs="Calibri"/>
                <w:color w:val="000000"/>
                <w:sz w:val="22"/>
                <w:szCs w:val="22"/>
              </w:rPr>
            </w:pPr>
            <w:r>
              <w:rPr>
                <w:rFonts w:ascii="Calibri" w:hAnsi="Calibri" w:cs="Calibri"/>
                <w:color w:val="000000"/>
                <w:sz w:val="22"/>
                <w:szCs w:val="22"/>
              </w:rPr>
              <w:t>2006</w:t>
            </w:r>
          </w:p>
        </w:tc>
        <w:tc>
          <w:tcPr>
            <w:tcW w:w="2456" w:type="dxa"/>
            <w:tcBorders>
              <w:top w:val="nil"/>
              <w:left w:val="nil"/>
              <w:bottom w:val="nil"/>
              <w:right w:val="nil"/>
            </w:tcBorders>
            <w:shd w:val="clear" w:color="000000" w:fill="FFFFFF"/>
            <w:noWrap/>
            <w:vAlign w:val="bottom"/>
            <w:hideMark/>
          </w:tcPr>
          <w:p w14:paraId="004E7745" w14:textId="77777777" w:rsidR="00EE1974" w:rsidRDefault="00EE1974" w:rsidP="00454DB4">
            <w:pPr>
              <w:jc w:val="center"/>
              <w:rPr>
                <w:rFonts w:ascii="Calibri" w:hAnsi="Calibri" w:cs="Calibri"/>
                <w:color w:val="000000"/>
                <w:sz w:val="22"/>
                <w:szCs w:val="22"/>
              </w:rPr>
            </w:pPr>
            <w:r>
              <w:rPr>
                <w:rFonts w:ascii="Calibri" w:hAnsi="Calibri" w:cs="Calibri"/>
                <w:color w:val="000000"/>
                <w:sz w:val="22"/>
                <w:szCs w:val="22"/>
              </w:rPr>
              <w:t>612,672</w:t>
            </w:r>
          </w:p>
        </w:tc>
      </w:tr>
      <w:tr w:rsidR="00EE1974" w14:paraId="761E21CD"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514D845C" w14:textId="77777777" w:rsidR="00EE1974" w:rsidRDefault="00EE1974" w:rsidP="00454DB4">
            <w:pPr>
              <w:jc w:val="right"/>
              <w:rPr>
                <w:rFonts w:ascii="Calibri" w:hAnsi="Calibri" w:cs="Calibri"/>
                <w:color w:val="000000"/>
                <w:sz w:val="22"/>
                <w:szCs w:val="22"/>
              </w:rPr>
            </w:pPr>
            <w:r>
              <w:rPr>
                <w:rFonts w:ascii="Calibri" w:hAnsi="Calibri" w:cs="Calibri"/>
                <w:color w:val="000000"/>
                <w:sz w:val="22"/>
                <w:szCs w:val="22"/>
              </w:rPr>
              <w:t>2007</w:t>
            </w:r>
          </w:p>
        </w:tc>
        <w:tc>
          <w:tcPr>
            <w:tcW w:w="2456" w:type="dxa"/>
            <w:tcBorders>
              <w:top w:val="nil"/>
              <w:left w:val="nil"/>
              <w:bottom w:val="nil"/>
              <w:right w:val="nil"/>
            </w:tcBorders>
            <w:shd w:val="clear" w:color="000000" w:fill="FFFFFF"/>
            <w:noWrap/>
            <w:vAlign w:val="bottom"/>
            <w:hideMark/>
          </w:tcPr>
          <w:p w14:paraId="25DBA38D" w14:textId="77777777" w:rsidR="00EE1974" w:rsidRDefault="00EE1974" w:rsidP="00454DB4">
            <w:pPr>
              <w:jc w:val="center"/>
              <w:rPr>
                <w:rFonts w:ascii="Calibri" w:hAnsi="Calibri" w:cs="Calibri"/>
                <w:color w:val="000000"/>
                <w:sz w:val="22"/>
                <w:szCs w:val="22"/>
              </w:rPr>
            </w:pPr>
            <w:r>
              <w:rPr>
                <w:rFonts w:ascii="Calibri" w:hAnsi="Calibri" w:cs="Calibri"/>
                <w:color w:val="000000"/>
                <w:sz w:val="22"/>
                <w:szCs w:val="22"/>
              </w:rPr>
              <w:t>243,822</w:t>
            </w:r>
          </w:p>
        </w:tc>
      </w:tr>
      <w:tr w:rsidR="00EE1974" w14:paraId="736399DB"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7D039D8B" w14:textId="77777777" w:rsidR="00EE1974" w:rsidRDefault="00EE1974" w:rsidP="00454DB4">
            <w:pPr>
              <w:jc w:val="right"/>
              <w:rPr>
                <w:rFonts w:ascii="Calibri" w:hAnsi="Calibri" w:cs="Calibri"/>
                <w:color w:val="000000"/>
                <w:sz w:val="22"/>
                <w:szCs w:val="22"/>
              </w:rPr>
            </w:pPr>
            <w:r>
              <w:rPr>
                <w:rFonts w:ascii="Calibri" w:hAnsi="Calibri" w:cs="Calibri"/>
                <w:color w:val="000000"/>
                <w:sz w:val="22"/>
                <w:szCs w:val="22"/>
              </w:rPr>
              <w:t>2008</w:t>
            </w:r>
          </w:p>
        </w:tc>
        <w:tc>
          <w:tcPr>
            <w:tcW w:w="2456" w:type="dxa"/>
            <w:tcBorders>
              <w:top w:val="nil"/>
              <w:left w:val="nil"/>
              <w:bottom w:val="nil"/>
              <w:right w:val="nil"/>
            </w:tcBorders>
            <w:shd w:val="clear" w:color="000000" w:fill="FFFFFF"/>
            <w:noWrap/>
            <w:vAlign w:val="bottom"/>
            <w:hideMark/>
          </w:tcPr>
          <w:p w14:paraId="0EBFE93E" w14:textId="77777777" w:rsidR="00EE1974" w:rsidRDefault="00EE1974" w:rsidP="00454DB4">
            <w:pPr>
              <w:jc w:val="center"/>
              <w:rPr>
                <w:rFonts w:ascii="Calibri" w:hAnsi="Calibri" w:cs="Calibri"/>
                <w:color w:val="000000"/>
                <w:sz w:val="22"/>
                <w:szCs w:val="22"/>
              </w:rPr>
            </w:pPr>
            <w:r>
              <w:rPr>
                <w:rFonts w:ascii="Calibri" w:hAnsi="Calibri" w:cs="Calibri"/>
                <w:color w:val="000000"/>
                <w:sz w:val="22"/>
                <w:szCs w:val="22"/>
              </w:rPr>
              <w:t>684,476</w:t>
            </w:r>
          </w:p>
        </w:tc>
      </w:tr>
      <w:tr w:rsidR="00EE1974" w14:paraId="351931DD" w14:textId="77777777" w:rsidTr="00454DB4">
        <w:trPr>
          <w:trHeight w:val="288"/>
          <w:jc w:val="center"/>
        </w:trPr>
        <w:tc>
          <w:tcPr>
            <w:tcW w:w="1356" w:type="dxa"/>
            <w:tcBorders>
              <w:top w:val="nil"/>
              <w:left w:val="nil"/>
              <w:bottom w:val="single" w:sz="4" w:space="0" w:color="auto"/>
              <w:right w:val="nil"/>
            </w:tcBorders>
            <w:shd w:val="clear" w:color="000000" w:fill="FFFFFF"/>
            <w:noWrap/>
            <w:vAlign w:val="bottom"/>
            <w:hideMark/>
          </w:tcPr>
          <w:p w14:paraId="4F125873" w14:textId="77777777" w:rsidR="00EE1974" w:rsidRDefault="00EE1974" w:rsidP="00454DB4">
            <w:pPr>
              <w:jc w:val="right"/>
              <w:rPr>
                <w:rFonts w:ascii="Calibri" w:hAnsi="Calibri" w:cs="Calibri"/>
                <w:color w:val="000000"/>
                <w:sz w:val="22"/>
                <w:szCs w:val="22"/>
              </w:rPr>
            </w:pPr>
            <w:r>
              <w:rPr>
                <w:rFonts w:ascii="Calibri" w:hAnsi="Calibri" w:cs="Calibri"/>
                <w:color w:val="000000"/>
                <w:sz w:val="22"/>
                <w:szCs w:val="22"/>
              </w:rPr>
              <w:t>2009</w:t>
            </w:r>
          </w:p>
        </w:tc>
        <w:tc>
          <w:tcPr>
            <w:tcW w:w="2456" w:type="dxa"/>
            <w:tcBorders>
              <w:top w:val="nil"/>
              <w:left w:val="nil"/>
              <w:bottom w:val="single" w:sz="4" w:space="0" w:color="auto"/>
              <w:right w:val="nil"/>
            </w:tcBorders>
            <w:shd w:val="clear" w:color="000000" w:fill="FFFFFF"/>
            <w:noWrap/>
            <w:vAlign w:val="bottom"/>
            <w:hideMark/>
          </w:tcPr>
          <w:p w14:paraId="0DD81137" w14:textId="77777777" w:rsidR="00EE1974" w:rsidRDefault="00EE1974" w:rsidP="00454DB4">
            <w:pPr>
              <w:jc w:val="center"/>
              <w:rPr>
                <w:rFonts w:ascii="Calibri" w:hAnsi="Calibri" w:cs="Calibri"/>
                <w:color w:val="000000"/>
                <w:sz w:val="22"/>
                <w:szCs w:val="22"/>
              </w:rPr>
            </w:pPr>
            <w:r>
              <w:rPr>
                <w:rFonts w:ascii="Calibri" w:hAnsi="Calibri" w:cs="Calibri"/>
                <w:color w:val="000000"/>
                <w:sz w:val="22"/>
                <w:szCs w:val="22"/>
              </w:rPr>
              <w:t>202,179</w:t>
            </w:r>
          </w:p>
        </w:tc>
      </w:tr>
    </w:tbl>
    <w:p w14:paraId="2591F96C" w14:textId="1BF08D1E" w:rsidR="00EE1974" w:rsidRPr="001E7AAA" w:rsidRDefault="00EE1974" w:rsidP="001E7AAA">
      <w:pPr>
        <w:ind w:left="2410"/>
        <w:jc w:val="both"/>
        <w:rPr>
          <w:sz w:val="20"/>
          <w:szCs w:val="20"/>
        </w:rPr>
      </w:pPr>
      <w:r w:rsidRPr="001A482E">
        <w:rPr>
          <w:sz w:val="20"/>
          <w:szCs w:val="20"/>
        </w:rPr>
        <w:t>Source: SUNAT (2023)</w:t>
      </w:r>
    </w:p>
    <w:p w14:paraId="4AF123C9" w14:textId="4560ABC3" w:rsidR="00EE1974" w:rsidRPr="00493FFA" w:rsidRDefault="00EE1974" w:rsidP="00EE1974">
      <w:pPr>
        <w:jc w:val="both"/>
        <w:rPr>
          <w:lang w:val="es-PE"/>
        </w:rPr>
      </w:pPr>
      <w:r w:rsidRPr="00D64572">
        <w:rPr>
          <w:lang w:val="es-PE"/>
        </w:rPr>
        <w:t xml:space="preserve">La empresa llegó a contar con una fábrica importante </w:t>
      </w:r>
      <w:r w:rsidR="00D64572" w:rsidRPr="00D64572">
        <w:rPr>
          <w:lang w:val="es-PE"/>
        </w:rPr>
        <w:t>e</w:t>
      </w:r>
      <w:r w:rsidR="00D64572">
        <w:rPr>
          <w:lang w:val="es-PE"/>
        </w:rPr>
        <w:t>n</w:t>
      </w:r>
      <w:r w:rsidRPr="00D64572">
        <w:rPr>
          <w:lang w:val="es-PE"/>
        </w:rPr>
        <w:t xml:space="preserve"> un distrito popular. </w:t>
      </w:r>
      <w:r w:rsidRPr="00E11A73">
        <w:rPr>
          <w:lang w:val="es-PE"/>
        </w:rPr>
        <w:t xml:space="preserve">En una fiesta encendieron fuegos artificiales y uno cayó en el local que se incendió y se quedó en cenizas. </w:t>
      </w:r>
      <w:r w:rsidRPr="00493FFA">
        <w:rPr>
          <w:lang w:val="es-PE"/>
        </w:rPr>
        <w:t>Esto aunado a la política laboral de los gobiernos de Alan García, Toledo y otros, que propiciaron sindicatos y subida de salarios no competitivos en la industria de ropa, decidió cerrar en 2009.  Erasmo no se ha diversificado en negocios distintos a los de la industria de la ropa. No se conoce que Erasmo se vincule a redes de contactos fuera del Perú.</w:t>
      </w:r>
    </w:p>
    <w:p w14:paraId="58D3396A" w14:textId="19595C66" w:rsidR="00EE1974" w:rsidRPr="00C13494" w:rsidRDefault="00EE1974" w:rsidP="00EE1974">
      <w:pPr>
        <w:jc w:val="both"/>
        <w:rPr>
          <w:lang w:val="es-PE"/>
        </w:rPr>
      </w:pPr>
      <w:r w:rsidRPr="00C13494">
        <w:rPr>
          <w:lang w:val="es-PE"/>
        </w:rPr>
        <w:t xml:space="preserve">Erasmo considera que los padres chinos son autoritarios (idea de sumisión al jefe de la familia). Pero a diferencia de otros que obligan a sus hijos a trabajar y estudiar, el </w:t>
      </w:r>
      <w:r w:rsidR="00C13494" w:rsidRPr="00C13494">
        <w:rPr>
          <w:lang w:val="es-PE"/>
        </w:rPr>
        <w:t>suy</w:t>
      </w:r>
      <w:r w:rsidR="00C13494">
        <w:rPr>
          <w:lang w:val="es-PE"/>
        </w:rPr>
        <w:t>o</w:t>
      </w:r>
      <w:r w:rsidRPr="00C13494">
        <w:rPr>
          <w:lang w:val="es-PE"/>
        </w:rPr>
        <w:t xml:space="preserve"> los obligaba a ser profesionales.</w:t>
      </w:r>
    </w:p>
    <w:p w14:paraId="3A4E8EDF" w14:textId="77777777" w:rsidR="00EE1974" w:rsidRPr="00970526" w:rsidRDefault="00EE1974" w:rsidP="00B540D5">
      <w:pPr>
        <w:pStyle w:val="Ttulo4"/>
        <w:numPr>
          <w:ilvl w:val="0"/>
          <w:numId w:val="7"/>
        </w:numPr>
        <w:spacing w:after="240"/>
      </w:pPr>
      <w:r>
        <w:t>Dana</w:t>
      </w:r>
      <w:r w:rsidRPr="00E65FBC">
        <w:t xml:space="preserve"> Case</w:t>
      </w:r>
      <w:r>
        <w:t xml:space="preserve"> (Peru)</w:t>
      </w:r>
    </w:p>
    <w:p w14:paraId="6E116A4D" w14:textId="167260E6" w:rsidR="00EE1974" w:rsidRPr="00D141C2" w:rsidRDefault="00EE1974" w:rsidP="00B540D5">
      <w:pPr>
        <w:spacing w:after="240"/>
        <w:jc w:val="both"/>
        <w:rPr>
          <w:lang w:val="es-PE"/>
        </w:rPr>
      </w:pPr>
      <w:r w:rsidRPr="00B540D5">
        <w:rPr>
          <w:lang w:val="es-PE"/>
        </w:rPr>
        <w:t xml:space="preserve"> Dana, de padre chino (</w:t>
      </w:r>
      <w:proofErr w:type="spellStart"/>
      <w:r w:rsidRPr="00B540D5">
        <w:rPr>
          <w:i/>
          <w:lang w:val="es-PE"/>
        </w:rPr>
        <w:t>punti</w:t>
      </w:r>
      <w:proofErr w:type="spellEnd"/>
      <w:r w:rsidRPr="00B540D5">
        <w:rPr>
          <w:lang w:val="es-PE"/>
        </w:rPr>
        <w:t xml:space="preserve">) y madre peruana. </w:t>
      </w:r>
      <w:r w:rsidRPr="00D141C2">
        <w:rPr>
          <w:lang w:val="es-PE"/>
        </w:rPr>
        <w:t xml:space="preserve">Su padre nació en Singapur. A los tres años muere su abuelo y a los 17 años decide venir al Perú. En este país, se dedica a la agricultura en Huaral, al norte de Lima. Su abuelo tenía en propiedad plantaciones de caucho. Su madre nació en el Perú, aunque sus padres no eran de origen asiático. Padre y madre llegaron a estudiar hasta el quinto de secundaria.  </w:t>
      </w:r>
    </w:p>
    <w:p w14:paraId="725FA393" w14:textId="3CFC07F5" w:rsidR="00EE1974" w:rsidRPr="00493FFA" w:rsidRDefault="00EE1974" w:rsidP="00EE1974">
      <w:pPr>
        <w:jc w:val="both"/>
        <w:rPr>
          <w:lang w:val="es-PE"/>
        </w:rPr>
      </w:pPr>
      <w:r w:rsidRPr="00B540D5">
        <w:rPr>
          <w:lang w:val="es-PE"/>
        </w:rPr>
        <w:t xml:space="preserve">Ella es la última hija de seis hermanos, estudió Administración de Empresas en la Universidad San Martín de Porres. </w:t>
      </w:r>
      <w:r w:rsidRPr="00493FFA">
        <w:rPr>
          <w:lang w:val="es-PE"/>
        </w:rPr>
        <w:t xml:space="preserve">El primogénito es ingeniero mecánico; la segunda, secretaria ejecutiva, el tercero no estudió, el cuarto contabilidad y el quinto, marketing. Dana tiene dos hijos que actualmente trabajan en la empresa de la familia con una razón social diferente. </w:t>
      </w:r>
    </w:p>
    <w:p w14:paraId="2E27BFB6" w14:textId="7AB292B6" w:rsidR="00EE1974" w:rsidRDefault="00EE1974" w:rsidP="00EE1974">
      <w:pPr>
        <w:jc w:val="both"/>
      </w:pPr>
      <w:r w:rsidRPr="00B540D5">
        <w:rPr>
          <w:lang w:val="es-PE"/>
        </w:rPr>
        <w:t xml:space="preserve">Dana inició su vida laboral </w:t>
      </w:r>
      <w:r w:rsidR="00B540D5">
        <w:rPr>
          <w:lang w:val="es-PE"/>
        </w:rPr>
        <w:t xml:space="preserve">como dependiente en el área de </w:t>
      </w:r>
      <w:r w:rsidRPr="00B540D5">
        <w:rPr>
          <w:lang w:val="es-PE"/>
        </w:rPr>
        <w:t xml:space="preserve">compras en tiendas como </w:t>
      </w:r>
      <w:proofErr w:type="spellStart"/>
      <w:r w:rsidRPr="00B540D5">
        <w:rPr>
          <w:lang w:val="es-PE"/>
        </w:rPr>
        <w:t>Oeschle</w:t>
      </w:r>
      <w:proofErr w:type="spellEnd"/>
      <w:r w:rsidRPr="00B540D5">
        <w:rPr>
          <w:lang w:val="es-PE"/>
        </w:rPr>
        <w:t xml:space="preserve"> o Scala. </w:t>
      </w:r>
      <w:r w:rsidRPr="00493FFA">
        <w:rPr>
          <w:lang w:val="es-PE"/>
        </w:rPr>
        <w:t xml:space="preserve">Decide renunciar para crear su propia empresa. Empieza con 7 máquinas. </w:t>
      </w:r>
      <w:r w:rsidRPr="004C63D1">
        <w:rPr>
          <w:lang w:val="es-PE"/>
        </w:rPr>
        <w:t>Al inicio</w:t>
      </w:r>
      <w:r w:rsidR="004C63D1">
        <w:rPr>
          <w:lang w:val="es-PE"/>
        </w:rPr>
        <w:t xml:space="preserve">, gracias a contactos, consigue trabajar con </w:t>
      </w:r>
      <w:r w:rsidRPr="004C63D1">
        <w:rPr>
          <w:lang w:val="es-PE"/>
        </w:rPr>
        <w:t>Belcorp</w:t>
      </w:r>
      <w:r w:rsidR="004C63D1">
        <w:rPr>
          <w:lang w:val="es-PE"/>
        </w:rPr>
        <w:t xml:space="preserve"> como su principal cliente</w:t>
      </w:r>
      <w:r w:rsidRPr="004C63D1">
        <w:rPr>
          <w:lang w:val="es-PE"/>
        </w:rPr>
        <w:t xml:space="preserve">, llegaron a vender de 100,000 a 150,000 prendas. </w:t>
      </w:r>
      <w:r w:rsidRPr="00493FFA">
        <w:rPr>
          <w:lang w:val="es-PE"/>
        </w:rPr>
        <w:t xml:space="preserve">Luego se expanden para vender con la marca del comprador como Skin, Mary Oliver, etc. Trabaja con prendas de marca de mucho valor agregado, finas teniendo como insumo el algodón prima orgánico. En la actualidad cuentan con 80 máquinas. La empresa puede realizar todo tipo de prendas: pijamas, ropa interior, etc. </w:t>
      </w:r>
      <w:r>
        <w:t xml:space="preserve">Las </w:t>
      </w:r>
      <w:proofErr w:type="spellStart"/>
      <w:r>
        <w:t>exportaciones</w:t>
      </w:r>
      <w:proofErr w:type="spellEnd"/>
      <w:r>
        <w:t xml:space="preserve"> de Dana </w:t>
      </w:r>
      <w:proofErr w:type="spellStart"/>
      <w:r>
        <w:t>ascienden</w:t>
      </w:r>
      <w:proofErr w:type="spellEnd"/>
      <w:r>
        <w:t xml:space="preserve"> a:</w:t>
      </w:r>
    </w:p>
    <w:p w14:paraId="45F274CB" w14:textId="02F846E5" w:rsidR="00EE1974" w:rsidRPr="0031612A" w:rsidRDefault="00EE1974" w:rsidP="001E7AAA">
      <w:pPr>
        <w:pStyle w:val="Descripcin"/>
        <w:ind w:left="2268"/>
      </w:pPr>
      <w:proofErr w:type="spellStart"/>
      <w:r w:rsidRPr="0031612A">
        <w:lastRenderedPageBreak/>
        <w:t>Tabl</w:t>
      </w:r>
      <w:r w:rsidRPr="001E7AAA">
        <w:t>a</w:t>
      </w:r>
      <w:proofErr w:type="spellEnd"/>
      <w:r w:rsidRPr="001E7AAA">
        <w:t xml:space="preserve"> </w:t>
      </w:r>
      <w:r w:rsidRPr="001E7AAA">
        <w:rPr>
          <w:lang w:val="es-PE"/>
        </w:rPr>
        <w:fldChar w:fldCharType="begin"/>
      </w:r>
      <w:r w:rsidRPr="001E7AAA">
        <w:instrText xml:space="preserve"> SEQ Tabla \* ARABIC </w:instrText>
      </w:r>
      <w:r w:rsidRPr="001E7AAA">
        <w:rPr>
          <w:lang w:val="es-PE"/>
        </w:rPr>
        <w:fldChar w:fldCharType="separate"/>
      </w:r>
      <w:r w:rsidR="001E7AAA" w:rsidRPr="001E7AAA">
        <w:t>2</w:t>
      </w:r>
      <w:r w:rsidRPr="001E7AAA">
        <w:rPr>
          <w:lang w:val="es-PE"/>
        </w:rPr>
        <w:fldChar w:fldCharType="end"/>
      </w:r>
      <w:r w:rsidRPr="001E7AAA">
        <w:t>: Dana's Exports FOB (USD)</w:t>
      </w:r>
      <w:r>
        <w:rPr>
          <w:rFonts w:eastAsiaTheme="minorHAnsi"/>
          <w:i/>
          <w:iCs/>
          <w:color w:val="44546A" w:themeColor="text2"/>
          <w:sz w:val="18"/>
          <w:szCs w:val="18"/>
        </w:rPr>
        <w:fldChar w:fldCharType="begin"/>
      </w:r>
      <w:r w:rsidRPr="0031612A">
        <w:instrText xml:space="preserve"> LINK Excel.Sheet.12 "https://upperu-my.sharepoint.com/personal/n_rosadoanticona_up_edu_pe/Documents/CECHAP/Entregables/Comparación Países Sudeste Asiático.xlsx" Macroeconómicos!R106C1:R121C2 \a \f 4 \h  \* MERGEFORMAT </w:instrText>
      </w:r>
      <w:r>
        <w:rPr>
          <w:rFonts w:eastAsiaTheme="minorHAnsi"/>
          <w:i/>
          <w:iCs/>
          <w:color w:val="44546A" w:themeColor="text2"/>
          <w:sz w:val="18"/>
          <w:szCs w:val="18"/>
        </w:rPr>
        <w:fldChar w:fldCharType="separate"/>
      </w:r>
    </w:p>
    <w:tbl>
      <w:tblPr>
        <w:tblW w:w="3812" w:type="dxa"/>
        <w:jc w:val="center"/>
        <w:tblCellMar>
          <w:left w:w="70" w:type="dxa"/>
          <w:right w:w="70" w:type="dxa"/>
        </w:tblCellMar>
        <w:tblLook w:val="04A0" w:firstRow="1" w:lastRow="0" w:firstColumn="1" w:lastColumn="0" w:noHBand="0" w:noVBand="1"/>
      </w:tblPr>
      <w:tblGrid>
        <w:gridCol w:w="1356"/>
        <w:gridCol w:w="2456"/>
      </w:tblGrid>
      <w:tr w:rsidR="00EE1974" w:rsidRPr="00AF3201" w14:paraId="26D0FC11" w14:textId="77777777" w:rsidTr="00454DB4">
        <w:trPr>
          <w:trHeight w:val="288"/>
          <w:jc w:val="center"/>
        </w:trPr>
        <w:tc>
          <w:tcPr>
            <w:tcW w:w="1356" w:type="dxa"/>
            <w:tcBorders>
              <w:top w:val="single" w:sz="4" w:space="0" w:color="auto"/>
              <w:left w:val="nil"/>
              <w:bottom w:val="single" w:sz="4" w:space="0" w:color="auto"/>
              <w:right w:val="nil"/>
            </w:tcBorders>
            <w:shd w:val="clear" w:color="000000" w:fill="FFFFFF"/>
            <w:noWrap/>
            <w:vAlign w:val="bottom"/>
            <w:hideMark/>
          </w:tcPr>
          <w:p w14:paraId="01777B1F" w14:textId="77777777" w:rsidR="00EE1974" w:rsidRPr="00AF3201" w:rsidRDefault="00EE1974" w:rsidP="00454DB4">
            <w:pPr>
              <w:jc w:val="center"/>
              <w:rPr>
                <w:rFonts w:ascii="Calibri" w:hAnsi="Calibri" w:cs="Calibri"/>
                <w:b/>
                <w:bCs/>
                <w:color w:val="000000"/>
                <w:sz w:val="22"/>
                <w:szCs w:val="22"/>
              </w:rPr>
            </w:pPr>
            <w:r w:rsidRPr="00AF3201">
              <w:rPr>
                <w:rFonts w:ascii="Calibri" w:hAnsi="Calibri" w:cs="Calibri"/>
                <w:b/>
                <w:bCs/>
                <w:color w:val="000000"/>
                <w:sz w:val="22"/>
                <w:szCs w:val="22"/>
              </w:rPr>
              <w:t>Dana</w:t>
            </w:r>
          </w:p>
        </w:tc>
        <w:tc>
          <w:tcPr>
            <w:tcW w:w="2456" w:type="dxa"/>
            <w:tcBorders>
              <w:top w:val="single" w:sz="4" w:space="0" w:color="auto"/>
              <w:left w:val="nil"/>
              <w:bottom w:val="single" w:sz="4" w:space="0" w:color="auto"/>
              <w:right w:val="nil"/>
            </w:tcBorders>
            <w:shd w:val="clear" w:color="000000" w:fill="FFFFFF"/>
            <w:noWrap/>
            <w:vAlign w:val="bottom"/>
            <w:hideMark/>
          </w:tcPr>
          <w:p w14:paraId="5FBB12E6" w14:textId="77777777" w:rsidR="00EE1974" w:rsidRPr="00AF3201" w:rsidRDefault="00EE1974" w:rsidP="00454DB4">
            <w:pPr>
              <w:jc w:val="center"/>
              <w:rPr>
                <w:rFonts w:ascii="Calibri" w:hAnsi="Calibri" w:cs="Calibri"/>
                <w:b/>
                <w:bCs/>
                <w:color w:val="000000"/>
                <w:sz w:val="22"/>
                <w:szCs w:val="22"/>
              </w:rPr>
            </w:pPr>
            <w:r w:rsidRPr="00AF3201">
              <w:rPr>
                <w:rFonts w:ascii="Calibri" w:hAnsi="Calibri" w:cs="Calibri"/>
                <w:b/>
                <w:bCs/>
                <w:color w:val="000000"/>
                <w:sz w:val="22"/>
                <w:szCs w:val="22"/>
              </w:rPr>
              <w:t>Export FOB $</w:t>
            </w:r>
          </w:p>
        </w:tc>
      </w:tr>
      <w:tr w:rsidR="00EE1974" w:rsidRPr="00AF3201" w14:paraId="59F54E40"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3A62D671"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2010</w:t>
            </w:r>
          </w:p>
        </w:tc>
        <w:tc>
          <w:tcPr>
            <w:tcW w:w="2456" w:type="dxa"/>
            <w:tcBorders>
              <w:top w:val="nil"/>
              <w:left w:val="nil"/>
              <w:bottom w:val="nil"/>
              <w:right w:val="nil"/>
            </w:tcBorders>
            <w:shd w:val="clear" w:color="000000" w:fill="FFFFFF"/>
            <w:noWrap/>
            <w:vAlign w:val="bottom"/>
            <w:hideMark/>
          </w:tcPr>
          <w:p w14:paraId="7CC984B7"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477,591</w:t>
            </w:r>
          </w:p>
        </w:tc>
      </w:tr>
      <w:tr w:rsidR="00EE1974" w:rsidRPr="00AF3201" w14:paraId="72AF2F07"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32C7CB23"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2011</w:t>
            </w:r>
          </w:p>
        </w:tc>
        <w:tc>
          <w:tcPr>
            <w:tcW w:w="2456" w:type="dxa"/>
            <w:tcBorders>
              <w:top w:val="nil"/>
              <w:left w:val="nil"/>
              <w:bottom w:val="nil"/>
              <w:right w:val="nil"/>
            </w:tcBorders>
            <w:shd w:val="clear" w:color="000000" w:fill="FFFFFF"/>
            <w:noWrap/>
            <w:vAlign w:val="bottom"/>
            <w:hideMark/>
          </w:tcPr>
          <w:p w14:paraId="35C8C80B"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1,578,241</w:t>
            </w:r>
          </w:p>
        </w:tc>
      </w:tr>
      <w:tr w:rsidR="00EE1974" w:rsidRPr="00AF3201" w14:paraId="04BE05FE"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45AC0200"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2012</w:t>
            </w:r>
          </w:p>
        </w:tc>
        <w:tc>
          <w:tcPr>
            <w:tcW w:w="2456" w:type="dxa"/>
            <w:tcBorders>
              <w:top w:val="nil"/>
              <w:left w:val="nil"/>
              <w:bottom w:val="nil"/>
              <w:right w:val="nil"/>
            </w:tcBorders>
            <w:shd w:val="clear" w:color="000000" w:fill="FFFFFF"/>
            <w:noWrap/>
            <w:vAlign w:val="bottom"/>
            <w:hideMark/>
          </w:tcPr>
          <w:p w14:paraId="72D5878C"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6,575,176</w:t>
            </w:r>
          </w:p>
        </w:tc>
      </w:tr>
      <w:tr w:rsidR="00EE1974" w:rsidRPr="00AF3201" w14:paraId="7B105D7D"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08F885C4"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2013</w:t>
            </w:r>
          </w:p>
        </w:tc>
        <w:tc>
          <w:tcPr>
            <w:tcW w:w="2456" w:type="dxa"/>
            <w:tcBorders>
              <w:top w:val="nil"/>
              <w:left w:val="nil"/>
              <w:bottom w:val="nil"/>
              <w:right w:val="nil"/>
            </w:tcBorders>
            <w:shd w:val="clear" w:color="000000" w:fill="FFFFFF"/>
            <w:noWrap/>
            <w:vAlign w:val="bottom"/>
            <w:hideMark/>
          </w:tcPr>
          <w:p w14:paraId="4130754A"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3,402,948</w:t>
            </w:r>
          </w:p>
        </w:tc>
      </w:tr>
      <w:tr w:rsidR="00EE1974" w:rsidRPr="00AF3201" w14:paraId="03566578"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3DDF7ACC"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2014</w:t>
            </w:r>
          </w:p>
        </w:tc>
        <w:tc>
          <w:tcPr>
            <w:tcW w:w="2456" w:type="dxa"/>
            <w:tcBorders>
              <w:top w:val="nil"/>
              <w:left w:val="nil"/>
              <w:bottom w:val="nil"/>
              <w:right w:val="nil"/>
            </w:tcBorders>
            <w:shd w:val="clear" w:color="000000" w:fill="FFFFFF"/>
            <w:noWrap/>
            <w:vAlign w:val="bottom"/>
            <w:hideMark/>
          </w:tcPr>
          <w:p w14:paraId="4176BDA6"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3,433,453</w:t>
            </w:r>
          </w:p>
        </w:tc>
      </w:tr>
      <w:tr w:rsidR="00EE1974" w:rsidRPr="00AF3201" w14:paraId="3E0EC99C"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247F701B"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2015</w:t>
            </w:r>
          </w:p>
        </w:tc>
        <w:tc>
          <w:tcPr>
            <w:tcW w:w="2456" w:type="dxa"/>
            <w:tcBorders>
              <w:top w:val="nil"/>
              <w:left w:val="nil"/>
              <w:bottom w:val="nil"/>
              <w:right w:val="nil"/>
            </w:tcBorders>
            <w:shd w:val="clear" w:color="000000" w:fill="FFFFFF"/>
            <w:noWrap/>
            <w:vAlign w:val="bottom"/>
            <w:hideMark/>
          </w:tcPr>
          <w:p w14:paraId="47FC8889"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208,786</w:t>
            </w:r>
          </w:p>
        </w:tc>
      </w:tr>
      <w:tr w:rsidR="00EE1974" w:rsidRPr="00AF3201" w14:paraId="158D0BA6" w14:textId="77777777" w:rsidTr="00454DB4">
        <w:trPr>
          <w:trHeight w:val="288"/>
          <w:jc w:val="center"/>
        </w:trPr>
        <w:tc>
          <w:tcPr>
            <w:tcW w:w="1356" w:type="dxa"/>
            <w:tcBorders>
              <w:top w:val="single" w:sz="4" w:space="0" w:color="auto"/>
              <w:left w:val="nil"/>
              <w:bottom w:val="single" w:sz="4" w:space="0" w:color="auto"/>
              <w:right w:val="nil"/>
            </w:tcBorders>
            <w:shd w:val="clear" w:color="000000" w:fill="FFFFFF"/>
            <w:noWrap/>
            <w:vAlign w:val="bottom"/>
            <w:hideMark/>
          </w:tcPr>
          <w:p w14:paraId="58593758" w14:textId="77777777" w:rsidR="00EE1974" w:rsidRPr="00AF3201" w:rsidRDefault="00EE1974" w:rsidP="00454DB4">
            <w:pPr>
              <w:jc w:val="right"/>
              <w:rPr>
                <w:rFonts w:ascii="Calibri" w:hAnsi="Calibri" w:cs="Calibri"/>
                <w:b/>
                <w:bCs/>
                <w:color w:val="000000"/>
                <w:sz w:val="22"/>
                <w:szCs w:val="22"/>
              </w:rPr>
            </w:pPr>
            <w:r w:rsidRPr="00AF3201">
              <w:rPr>
                <w:rFonts w:ascii="Calibri" w:hAnsi="Calibri" w:cs="Calibri"/>
                <w:b/>
                <w:bCs/>
                <w:color w:val="000000"/>
                <w:sz w:val="22"/>
                <w:szCs w:val="22"/>
              </w:rPr>
              <w:t>Dana's son</w:t>
            </w:r>
          </w:p>
        </w:tc>
        <w:tc>
          <w:tcPr>
            <w:tcW w:w="2456" w:type="dxa"/>
            <w:tcBorders>
              <w:top w:val="single" w:sz="4" w:space="0" w:color="auto"/>
              <w:left w:val="nil"/>
              <w:bottom w:val="single" w:sz="4" w:space="0" w:color="auto"/>
              <w:right w:val="nil"/>
            </w:tcBorders>
            <w:shd w:val="clear" w:color="000000" w:fill="FFFFFF"/>
            <w:noWrap/>
            <w:vAlign w:val="bottom"/>
            <w:hideMark/>
          </w:tcPr>
          <w:p w14:paraId="71AD045B" w14:textId="77777777" w:rsidR="00EE1974" w:rsidRPr="00AF3201" w:rsidRDefault="00EE1974" w:rsidP="00454DB4">
            <w:pPr>
              <w:jc w:val="center"/>
              <w:rPr>
                <w:rFonts w:ascii="Calibri" w:hAnsi="Calibri" w:cs="Calibri"/>
                <w:b/>
                <w:bCs/>
                <w:color w:val="000000"/>
                <w:sz w:val="22"/>
                <w:szCs w:val="22"/>
              </w:rPr>
            </w:pPr>
            <w:r w:rsidRPr="00AF3201">
              <w:rPr>
                <w:rFonts w:ascii="Calibri" w:hAnsi="Calibri" w:cs="Calibri"/>
                <w:b/>
                <w:bCs/>
                <w:color w:val="000000"/>
                <w:sz w:val="22"/>
                <w:szCs w:val="22"/>
              </w:rPr>
              <w:t>Export FOB $</w:t>
            </w:r>
          </w:p>
        </w:tc>
      </w:tr>
      <w:tr w:rsidR="00EE1974" w:rsidRPr="00AF3201" w14:paraId="4D1F787B"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5F04AB0E"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2015</w:t>
            </w:r>
          </w:p>
        </w:tc>
        <w:tc>
          <w:tcPr>
            <w:tcW w:w="2456" w:type="dxa"/>
            <w:tcBorders>
              <w:top w:val="nil"/>
              <w:left w:val="nil"/>
              <w:bottom w:val="nil"/>
              <w:right w:val="nil"/>
            </w:tcBorders>
            <w:shd w:val="clear" w:color="000000" w:fill="FFFFFF"/>
            <w:noWrap/>
            <w:vAlign w:val="bottom"/>
            <w:hideMark/>
          </w:tcPr>
          <w:p w14:paraId="51232A6D"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48,740</w:t>
            </w:r>
          </w:p>
        </w:tc>
      </w:tr>
      <w:tr w:rsidR="00EE1974" w:rsidRPr="00AF3201" w14:paraId="5DBF65D9"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4B5DDB34"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2016</w:t>
            </w:r>
          </w:p>
        </w:tc>
        <w:tc>
          <w:tcPr>
            <w:tcW w:w="2456" w:type="dxa"/>
            <w:tcBorders>
              <w:top w:val="nil"/>
              <w:left w:val="nil"/>
              <w:bottom w:val="nil"/>
              <w:right w:val="nil"/>
            </w:tcBorders>
            <w:shd w:val="clear" w:color="auto" w:fill="auto"/>
            <w:noWrap/>
            <w:vAlign w:val="bottom"/>
            <w:hideMark/>
          </w:tcPr>
          <w:p w14:paraId="6AAF2F88"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720,955</w:t>
            </w:r>
          </w:p>
        </w:tc>
      </w:tr>
      <w:tr w:rsidR="00EE1974" w:rsidRPr="00AF3201" w14:paraId="20DEAAB4"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12B30FD3"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2017</w:t>
            </w:r>
          </w:p>
        </w:tc>
        <w:tc>
          <w:tcPr>
            <w:tcW w:w="2456" w:type="dxa"/>
            <w:tcBorders>
              <w:top w:val="nil"/>
              <w:left w:val="nil"/>
              <w:bottom w:val="nil"/>
              <w:right w:val="nil"/>
            </w:tcBorders>
            <w:shd w:val="clear" w:color="000000" w:fill="FFFFFF"/>
            <w:noWrap/>
            <w:vAlign w:val="bottom"/>
            <w:hideMark/>
          </w:tcPr>
          <w:p w14:paraId="7A72CAE5"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1,013,748</w:t>
            </w:r>
          </w:p>
        </w:tc>
      </w:tr>
      <w:tr w:rsidR="00EE1974" w:rsidRPr="00AF3201" w14:paraId="7E9EB6F0"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19478A71"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2018</w:t>
            </w:r>
          </w:p>
        </w:tc>
        <w:tc>
          <w:tcPr>
            <w:tcW w:w="2456" w:type="dxa"/>
            <w:tcBorders>
              <w:top w:val="nil"/>
              <w:left w:val="nil"/>
              <w:bottom w:val="nil"/>
              <w:right w:val="nil"/>
            </w:tcBorders>
            <w:shd w:val="clear" w:color="000000" w:fill="FFFFFF"/>
            <w:noWrap/>
            <w:vAlign w:val="bottom"/>
            <w:hideMark/>
          </w:tcPr>
          <w:p w14:paraId="6896DCBA"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1,664,211</w:t>
            </w:r>
          </w:p>
        </w:tc>
      </w:tr>
      <w:tr w:rsidR="00EE1974" w:rsidRPr="00AF3201" w14:paraId="05CCCE1A"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29DD208E"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2019</w:t>
            </w:r>
          </w:p>
        </w:tc>
        <w:tc>
          <w:tcPr>
            <w:tcW w:w="2456" w:type="dxa"/>
            <w:tcBorders>
              <w:top w:val="nil"/>
              <w:left w:val="nil"/>
              <w:bottom w:val="nil"/>
              <w:right w:val="nil"/>
            </w:tcBorders>
            <w:shd w:val="clear" w:color="000000" w:fill="FFFFFF"/>
            <w:noWrap/>
            <w:vAlign w:val="bottom"/>
            <w:hideMark/>
          </w:tcPr>
          <w:p w14:paraId="2336BBBC"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1,267,181</w:t>
            </w:r>
          </w:p>
        </w:tc>
      </w:tr>
      <w:tr w:rsidR="00EE1974" w:rsidRPr="00AF3201" w14:paraId="0C3B23A5"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1D0B74C5"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2020</w:t>
            </w:r>
          </w:p>
        </w:tc>
        <w:tc>
          <w:tcPr>
            <w:tcW w:w="2456" w:type="dxa"/>
            <w:tcBorders>
              <w:top w:val="nil"/>
              <w:left w:val="nil"/>
              <w:bottom w:val="nil"/>
              <w:right w:val="nil"/>
            </w:tcBorders>
            <w:shd w:val="clear" w:color="000000" w:fill="FFFFFF"/>
            <w:noWrap/>
            <w:vAlign w:val="bottom"/>
            <w:hideMark/>
          </w:tcPr>
          <w:p w14:paraId="5B8B5B51"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1,548,638</w:t>
            </w:r>
          </w:p>
        </w:tc>
      </w:tr>
      <w:tr w:rsidR="00EE1974" w:rsidRPr="00AF3201" w14:paraId="05F75832" w14:textId="77777777" w:rsidTr="00454DB4">
        <w:trPr>
          <w:trHeight w:val="288"/>
          <w:jc w:val="center"/>
        </w:trPr>
        <w:tc>
          <w:tcPr>
            <w:tcW w:w="1356" w:type="dxa"/>
            <w:tcBorders>
              <w:top w:val="nil"/>
              <w:left w:val="nil"/>
              <w:bottom w:val="nil"/>
              <w:right w:val="nil"/>
            </w:tcBorders>
            <w:shd w:val="clear" w:color="000000" w:fill="FFFFFF"/>
            <w:noWrap/>
            <w:vAlign w:val="bottom"/>
            <w:hideMark/>
          </w:tcPr>
          <w:p w14:paraId="53D33606"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2021</w:t>
            </w:r>
          </w:p>
        </w:tc>
        <w:tc>
          <w:tcPr>
            <w:tcW w:w="2456" w:type="dxa"/>
            <w:tcBorders>
              <w:top w:val="nil"/>
              <w:left w:val="nil"/>
              <w:bottom w:val="nil"/>
              <w:right w:val="nil"/>
            </w:tcBorders>
            <w:shd w:val="clear" w:color="000000" w:fill="FFFFFF"/>
            <w:noWrap/>
            <w:vAlign w:val="bottom"/>
            <w:hideMark/>
          </w:tcPr>
          <w:p w14:paraId="68CC7026"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3,011,833</w:t>
            </w:r>
          </w:p>
        </w:tc>
      </w:tr>
      <w:tr w:rsidR="00EE1974" w:rsidRPr="00AF3201" w14:paraId="682CAB39" w14:textId="77777777" w:rsidTr="00454DB4">
        <w:trPr>
          <w:trHeight w:val="288"/>
          <w:jc w:val="center"/>
        </w:trPr>
        <w:tc>
          <w:tcPr>
            <w:tcW w:w="1356" w:type="dxa"/>
            <w:tcBorders>
              <w:top w:val="nil"/>
              <w:left w:val="nil"/>
              <w:bottom w:val="single" w:sz="4" w:space="0" w:color="auto"/>
              <w:right w:val="nil"/>
            </w:tcBorders>
            <w:shd w:val="clear" w:color="000000" w:fill="FFFFFF"/>
            <w:noWrap/>
            <w:vAlign w:val="bottom"/>
            <w:hideMark/>
          </w:tcPr>
          <w:p w14:paraId="7CFF2956"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2022</w:t>
            </w:r>
          </w:p>
        </w:tc>
        <w:tc>
          <w:tcPr>
            <w:tcW w:w="2456" w:type="dxa"/>
            <w:tcBorders>
              <w:top w:val="nil"/>
              <w:left w:val="nil"/>
              <w:bottom w:val="single" w:sz="4" w:space="0" w:color="auto"/>
              <w:right w:val="nil"/>
            </w:tcBorders>
            <w:shd w:val="clear" w:color="000000" w:fill="FFFFFF"/>
            <w:noWrap/>
            <w:vAlign w:val="bottom"/>
            <w:hideMark/>
          </w:tcPr>
          <w:p w14:paraId="63E1CAC4" w14:textId="77777777" w:rsidR="00EE1974" w:rsidRPr="00AF3201" w:rsidRDefault="00EE1974" w:rsidP="00454DB4">
            <w:pPr>
              <w:jc w:val="center"/>
              <w:rPr>
                <w:rFonts w:ascii="Calibri" w:hAnsi="Calibri" w:cs="Calibri"/>
                <w:color w:val="000000"/>
                <w:sz w:val="22"/>
                <w:szCs w:val="22"/>
              </w:rPr>
            </w:pPr>
            <w:r w:rsidRPr="00AF3201">
              <w:rPr>
                <w:rFonts w:ascii="Calibri" w:hAnsi="Calibri" w:cs="Calibri"/>
                <w:color w:val="000000"/>
                <w:sz w:val="22"/>
                <w:szCs w:val="22"/>
              </w:rPr>
              <w:t>2,394,022</w:t>
            </w:r>
          </w:p>
        </w:tc>
      </w:tr>
    </w:tbl>
    <w:p w14:paraId="14B1AABD" w14:textId="77777777" w:rsidR="00EE1974" w:rsidRPr="008E47AD" w:rsidRDefault="00EE1974" w:rsidP="00EE1974">
      <w:pPr>
        <w:ind w:left="2268"/>
        <w:jc w:val="both"/>
        <w:rPr>
          <w:sz w:val="20"/>
          <w:szCs w:val="20"/>
        </w:rPr>
      </w:pPr>
      <w:r>
        <w:fldChar w:fldCharType="end"/>
      </w:r>
      <w:r w:rsidRPr="008E47AD">
        <w:rPr>
          <w:sz w:val="20"/>
          <w:szCs w:val="20"/>
        </w:rPr>
        <w:t>Source: SUNAT (2023)</w:t>
      </w:r>
    </w:p>
    <w:p w14:paraId="78633F08" w14:textId="1BFBD475" w:rsidR="00901DBD" w:rsidRPr="00493FFA" w:rsidRDefault="00EE1974">
      <w:pPr>
        <w:rPr>
          <w:lang w:val="es-PE"/>
        </w:rPr>
      </w:pPr>
      <w:r w:rsidRPr="00E1386D">
        <w:rPr>
          <w:lang w:val="es-PE"/>
        </w:rPr>
        <w:t xml:space="preserve">Sus padres adoptaron la religión católica, se desconoce su anterior </w:t>
      </w:r>
      <w:r w:rsidR="00E1386D">
        <w:rPr>
          <w:lang w:val="es-PE"/>
        </w:rPr>
        <w:t>religión</w:t>
      </w:r>
      <w:r w:rsidRPr="00E1386D">
        <w:rPr>
          <w:lang w:val="es-PE"/>
        </w:rPr>
        <w:t xml:space="preserve">. </w:t>
      </w:r>
      <w:r w:rsidRPr="00493FFA">
        <w:rPr>
          <w:lang w:val="es-PE"/>
        </w:rPr>
        <w:t>La empresa de Dana crece y llega a la fase de paquete integral. No se conoce que Dana se vincule a redes de contactos fuera del Perú.</w:t>
      </w:r>
    </w:p>
    <w:p w14:paraId="56DC31A6" w14:textId="2B388ED8" w:rsidR="00901DBD" w:rsidRPr="00913D27" w:rsidRDefault="00901DBD" w:rsidP="008E5E17">
      <w:pPr>
        <w:pStyle w:val="Ttulo2"/>
        <w:numPr>
          <w:ilvl w:val="0"/>
          <w:numId w:val="2"/>
        </w:numPr>
        <w:ind w:left="284"/>
      </w:pPr>
      <w:r w:rsidRPr="00913D27">
        <w:t>Conclusions</w:t>
      </w:r>
    </w:p>
    <w:p w14:paraId="12A7AB87" w14:textId="1E9F721A" w:rsidR="003C7E43" w:rsidRPr="00481959" w:rsidRDefault="0084016F" w:rsidP="00977458">
      <w:pPr>
        <w:spacing w:before="240"/>
        <w:jc w:val="both"/>
        <w:rPr>
          <w:lang w:val="es-PE"/>
        </w:rPr>
      </w:pPr>
      <w:r w:rsidRPr="001B12F7">
        <w:rPr>
          <w:lang w:val="es-PE"/>
        </w:rPr>
        <w:t>La diáspora china al sudeste asiático</w:t>
      </w:r>
      <w:r w:rsidR="003C7E43">
        <w:rPr>
          <w:lang w:val="es-PE"/>
        </w:rPr>
        <w:t xml:space="preserve"> fue un éxito debido a que lograron dominar la economía en el país que inicialmente los acogió. </w:t>
      </w:r>
      <w:r w:rsidR="003C7E43" w:rsidRPr="00481959">
        <w:rPr>
          <w:lang w:val="es-PE"/>
        </w:rPr>
        <w:t>Esto debido a sus capacidades para encontrar un rol económico estratégico en distintas industrias dentro de un país aún colonizado. Después de la Segunda Guerra Mundial, con la administración militar japonesa, los países del Sudeste Asiático fueron logrando su independencia y con ello, los empresarios chinos emergieron como la fuerza económica dispuesta a cubrir el vacío de experiencia empresarial necesaria para su progreso económico (</w:t>
      </w:r>
      <w:proofErr w:type="spellStart"/>
      <w:r w:rsidR="003C7E43" w:rsidRPr="00481959">
        <w:rPr>
          <w:lang w:val="es-PE"/>
        </w:rPr>
        <w:t>Carney</w:t>
      </w:r>
      <w:proofErr w:type="spellEnd"/>
      <w:r w:rsidR="003C7E43" w:rsidRPr="00481959">
        <w:rPr>
          <w:lang w:val="es-PE"/>
        </w:rPr>
        <w:t>, 2008).</w:t>
      </w:r>
    </w:p>
    <w:p w14:paraId="223C315D" w14:textId="4390CC74" w:rsidR="0084016F" w:rsidRPr="00481959" w:rsidRDefault="000A19E0" w:rsidP="00977458">
      <w:pPr>
        <w:spacing w:before="240"/>
        <w:jc w:val="both"/>
        <w:rPr>
          <w:lang w:val="es-PE"/>
        </w:rPr>
      </w:pPr>
      <w:r w:rsidRPr="00481959">
        <w:rPr>
          <w:lang w:val="es-PE"/>
        </w:rPr>
        <w:t xml:space="preserve">Pese a las similitudes macroeconómicas encontradas tanto en Perú como Indonesia, </w:t>
      </w:r>
      <w:r w:rsidR="0084016F" w:rsidRPr="00481959">
        <w:rPr>
          <w:lang w:val="es-PE"/>
        </w:rPr>
        <w:t>no se encontraron razones</w:t>
      </w:r>
      <w:r w:rsidRPr="00481959">
        <w:rPr>
          <w:lang w:val="es-PE"/>
        </w:rPr>
        <w:t xml:space="preserve"> que justifiquen el desempeño tan diferenciado que tuvieron los chinos en cada una de las diásporas experimentadas. Sin embargo, al analizar el proceso de toma de decisiones empresariales y la forma en que los individuos se interrelacionan, se encontró que en Indonesia se creó una red </w:t>
      </w:r>
      <w:proofErr w:type="spellStart"/>
      <w:r w:rsidRPr="00481959">
        <w:rPr>
          <w:lang w:val="es-PE"/>
        </w:rPr>
        <w:t>Bamboo</w:t>
      </w:r>
      <w:proofErr w:type="spellEnd"/>
      <w:r w:rsidRPr="00481959">
        <w:rPr>
          <w:lang w:val="es-PE"/>
        </w:rPr>
        <w:t xml:space="preserve">, </w:t>
      </w:r>
      <w:r w:rsidR="00B83958" w:rsidRPr="00481959">
        <w:rPr>
          <w:lang w:val="es-PE"/>
        </w:rPr>
        <w:t xml:space="preserve">propiciada por el rol de los </w:t>
      </w:r>
      <w:proofErr w:type="spellStart"/>
      <w:r w:rsidR="00B83958" w:rsidRPr="00481959">
        <w:rPr>
          <w:lang w:val="es-PE"/>
        </w:rPr>
        <w:t>Kongsi</w:t>
      </w:r>
      <w:proofErr w:type="spellEnd"/>
      <w:r w:rsidR="00B83958" w:rsidRPr="00481959">
        <w:rPr>
          <w:lang w:val="es-PE"/>
        </w:rPr>
        <w:t xml:space="preserve">, </w:t>
      </w:r>
      <w:r w:rsidRPr="00481959">
        <w:rPr>
          <w:lang w:val="es-PE"/>
        </w:rPr>
        <w:t>la cual permitió a los chinos afianzar sus</w:t>
      </w:r>
      <w:r w:rsidRPr="00977458">
        <w:rPr>
          <w:lang w:val="es-PE"/>
        </w:rPr>
        <w:t xml:space="preserve"> </w:t>
      </w:r>
      <w:r w:rsidRPr="00481959">
        <w:rPr>
          <w:lang w:val="es-PE"/>
        </w:rPr>
        <w:lastRenderedPageBreak/>
        <w:t xml:space="preserve">negocios por medio de contactos. Si bien en el Perú se intentó formar algo similar, denominado el </w:t>
      </w:r>
      <w:proofErr w:type="spellStart"/>
      <w:r w:rsidRPr="00481959">
        <w:rPr>
          <w:lang w:val="es-PE"/>
        </w:rPr>
        <w:t>Huiguan</w:t>
      </w:r>
      <w:proofErr w:type="spellEnd"/>
      <w:r w:rsidRPr="00481959">
        <w:rPr>
          <w:lang w:val="es-PE"/>
        </w:rPr>
        <w:t>, este no perduró ni cobró relevancia dentro de la minoría china.</w:t>
      </w:r>
    </w:p>
    <w:p w14:paraId="6B957D5A" w14:textId="1346D4E0" w:rsidR="00913D27" w:rsidRPr="001B12F7" w:rsidRDefault="00584D14" w:rsidP="00977458">
      <w:pPr>
        <w:spacing w:after="0"/>
        <w:jc w:val="both"/>
        <w:rPr>
          <w:lang w:val="es-PE"/>
        </w:rPr>
      </w:pPr>
      <w:r w:rsidRPr="00481959">
        <w:rPr>
          <w:lang w:val="es-PE"/>
        </w:rPr>
        <w:t xml:space="preserve">La lección que se puede aprender de la experiencia de las EF chinas al sudeste asiático es que aún en condiciones muy difíciles como siendo colonia de otro país, un grupo </w:t>
      </w:r>
      <w:r w:rsidR="00CE5A95" w:rsidRPr="00481959">
        <w:rPr>
          <w:lang w:val="es-PE"/>
        </w:rPr>
        <w:t xml:space="preserve">minoritario, </w:t>
      </w:r>
      <w:r w:rsidRPr="00481959">
        <w:rPr>
          <w:lang w:val="es-PE"/>
        </w:rPr>
        <w:t>aún sin contar con recursos importantes puede dominar la economía de un país. Este grupo no necesariamente debe ser china, puede ser cualquier grupo con vínculos étnicos, políticos o históricos.</w:t>
      </w:r>
      <w:r w:rsidR="00CE5A95" w:rsidRPr="00481959">
        <w:rPr>
          <w:lang w:val="es-PE"/>
        </w:rPr>
        <w:t xml:space="preserve"> En términos económicos, es necesario el desarrollo de prácticas empresariales y sociales que permitan la reducción de los costos involucrados en una transacción económica producto de un mercado imperfecto.</w:t>
      </w:r>
    </w:p>
    <w:sectPr w:rsidR="00913D27" w:rsidRPr="001B12F7">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018615" w16cex:dateUtc="2024-01-23T11: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A96C" w14:textId="77777777" w:rsidR="00F8351B" w:rsidRDefault="00F8351B" w:rsidP="00392AD4">
      <w:pPr>
        <w:spacing w:after="0" w:line="240" w:lineRule="auto"/>
      </w:pPr>
      <w:r>
        <w:separator/>
      </w:r>
    </w:p>
  </w:endnote>
  <w:endnote w:type="continuationSeparator" w:id="0">
    <w:p w14:paraId="5DF10308" w14:textId="77777777" w:rsidR="00F8351B" w:rsidRDefault="00F8351B" w:rsidP="00392AD4">
      <w:pPr>
        <w:spacing w:after="0" w:line="240" w:lineRule="auto"/>
      </w:pPr>
      <w:r>
        <w:continuationSeparator/>
      </w:r>
    </w:p>
  </w:endnote>
  <w:endnote w:id="1">
    <w:p w14:paraId="5F79A5FD" w14:textId="58E1C648" w:rsidR="0073407A" w:rsidRDefault="0073407A" w:rsidP="0073407A">
      <w:pPr>
        <w:pStyle w:val="Textonotaalfinal"/>
        <w:jc w:val="both"/>
      </w:pPr>
    </w:p>
    <w:p w14:paraId="68809D28" w14:textId="291A020A" w:rsidR="0073407A" w:rsidRDefault="0073407A" w:rsidP="0073407A">
      <w:pPr>
        <w:pStyle w:val="Textonotaalfinal"/>
        <w:jc w:val="both"/>
      </w:pPr>
    </w:p>
    <w:p w14:paraId="65CD12CC" w14:textId="0756FBCC" w:rsidR="0073407A" w:rsidRDefault="0073407A" w:rsidP="0073407A">
      <w:pPr>
        <w:pStyle w:val="Textonotaalfinal"/>
        <w:jc w:val="both"/>
      </w:pPr>
    </w:p>
    <w:p w14:paraId="2F0672DD" w14:textId="25715324" w:rsidR="0073407A" w:rsidRDefault="0073407A" w:rsidP="0073407A">
      <w:pPr>
        <w:pStyle w:val="Textonotaalfinal"/>
        <w:jc w:val="both"/>
      </w:pPr>
    </w:p>
    <w:p w14:paraId="078F512A" w14:textId="20297DDE" w:rsidR="0073407A" w:rsidRDefault="0073407A" w:rsidP="0073407A">
      <w:pPr>
        <w:pStyle w:val="Textonotaalfinal"/>
        <w:jc w:val="both"/>
      </w:pPr>
    </w:p>
    <w:p w14:paraId="72CE7DAB" w14:textId="76B80905" w:rsidR="0073407A" w:rsidRDefault="0073407A" w:rsidP="0073407A">
      <w:pPr>
        <w:pStyle w:val="Textonotaalfinal"/>
        <w:jc w:val="both"/>
      </w:pPr>
    </w:p>
    <w:p w14:paraId="0D3F076B" w14:textId="460C5E6D" w:rsidR="0073407A" w:rsidRDefault="0073407A" w:rsidP="0073407A">
      <w:pPr>
        <w:pStyle w:val="Textonotaalfinal"/>
        <w:jc w:val="both"/>
      </w:pPr>
    </w:p>
    <w:p w14:paraId="638F4B2B" w14:textId="0B43AD15" w:rsidR="0073407A" w:rsidRDefault="0073407A" w:rsidP="0073407A">
      <w:pPr>
        <w:pStyle w:val="Textonotaalfinal"/>
        <w:jc w:val="both"/>
      </w:pPr>
    </w:p>
    <w:p w14:paraId="3E53A6CA" w14:textId="2A327B03" w:rsidR="0073407A" w:rsidRDefault="0073407A" w:rsidP="0073407A">
      <w:pPr>
        <w:pStyle w:val="Textonotaalfinal"/>
        <w:jc w:val="both"/>
      </w:pPr>
    </w:p>
    <w:p w14:paraId="6DA5DD95" w14:textId="0F327F83" w:rsidR="0073407A" w:rsidRDefault="0073407A" w:rsidP="0073407A">
      <w:pPr>
        <w:pStyle w:val="Textonotaalfinal"/>
        <w:jc w:val="both"/>
      </w:pPr>
    </w:p>
    <w:p w14:paraId="1F528B1A" w14:textId="3CAF1500" w:rsidR="0073407A" w:rsidRDefault="0073407A" w:rsidP="0073407A">
      <w:pPr>
        <w:pStyle w:val="Textonotaalfinal"/>
        <w:jc w:val="both"/>
      </w:pPr>
    </w:p>
    <w:p w14:paraId="23C56F74" w14:textId="68516F6F" w:rsidR="0073407A" w:rsidRDefault="0073407A" w:rsidP="0073407A">
      <w:pPr>
        <w:pStyle w:val="Textonotaalfinal"/>
        <w:jc w:val="both"/>
      </w:pPr>
    </w:p>
    <w:p w14:paraId="172CDB4E" w14:textId="2EE5FAFB" w:rsidR="0073407A" w:rsidRDefault="0073407A" w:rsidP="0073407A">
      <w:pPr>
        <w:pStyle w:val="Textonotaalfinal"/>
        <w:jc w:val="both"/>
      </w:pPr>
    </w:p>
    <w:p w14:paraId="47DA3923" w14:textId="19CED845" w:rsidR="0073407A" w:rsidRDefault="0073407A" w:rsidP="0073407A">
      <w:pPr>
        <w:pStyle w:val="Textonotaalfinal"/>
        <w:jc w:val="both"/>
      </w:pPr>
    </w:p>
    <w:p w14:paraId="2F4B9FC4" w14:textId="033CEDBC" w:rsidR="0073407A" w:rsidRDefault="0073407A" w:rsidP="0073407A">
      <w:pPr>
        <w:pStyle w:val="Textonotaalfinal"/>
        <w:jc w:val="both"/>
      </w:pPr>
    </w:p>
    <w:p w14:paraId="5378FC5E" w14:textId="63768F65" w:rsidR="0073407A" w:rsidRDefault="0073407A" w:rsidP="0073407A">
      <w:pPr>
        <w:pStyle w:val="Textonotaalfinal"/>
        <w:jc w:val="both"/>
      </w:pPr>
    </w:p>
    <w:p w14:paraId="56680017" w14:textId="6ED8497F" w:rsidR="0073407A" w:rsidRDefault="0073407A" w:rsidP="0073407A">
      <w:pPr>
        <w:pStyle w:val="Textonotaalfinal"/>
        <w:jc w:val="both"/>
      </w:pPr>
    </w:p>
    <w:p w14:paraId="7A88707D" w14:textId="5F506637" w:rsidR="0073407A" w:rsidRDefault="0073407A" w:rsidP="0073407A">
      <w:pPr>
        <w:pStyle w:val="Textonotaalfinal"/>
        <w:jc w:val="both"/>
      </w:pPr>
    </w:p>
    <w:p w14:paraId="2A6E4118" w14:textId="62C40BE2" w:rsidR="0073407A" w:rsidRDefault="0073407A" w:rsidP="0073407A">
      <w:pPr>
        <w:pStyle w:val="Textonotaalfinal"/>
        <w:jc w:val="both"/>
      </w:pPr>
    </w:p>
    <w:p w14:paraId="1608D8F6" w14:textId="6C781282" w:rsidR="0073407A" w:rsidRDefault="0073407A" w:rsidP="0073407A">
      <w:pPr>
        <w:pStyle w:val="Textonotaalfinal"/>
        <w:jc w:val="both"/>
      </w:pPr>
    </w:p>
    <w:p w14:paraId="556AE775" w14:textId="013E5271" w:rsidR="0073407A" w:rsidRDefault="0073407A" w:rsidP="0073407A">
      <w:pPr>
        <w:pStyle w:val="Textonotaalfinal"/>
        <w:jc w:val="both"/>
      </w:pPr>
    </w:p>
    <w:p w14:paraId="065B7C12" w14:textId="7EB38472" w:rsidR="0073407A" w:rsidRDefault="0073407A" w:rsidP="0073407A">
      <w:pPr>
        <w:pStyle w:val="Textonotaalfinal"/>
        <w:jc w:val="both"/>
      </w:pPr>
    </w:p>
    <w:p w14:paraId="47ECF550" w14:textId="688BC71E" w:rsidR="0073407A" w:rsidRDefault="0073407A" w:rsidP="0073407A">
      <w:pPr>
        <w:pStyle w:val="Textonotaalfinal"/>
        <w:jc w:val="both"/>
      </w:pPr>
    </w:p>
    <w:p w14:paraId="5562A78F" w14:textId="44C2F4BD" w:rsidR="0073407A" w:rsidRDefault="0073407A" w:rsidP="0073407A">
      <w:pPr>
        <w:pStyle w:val="Textonotaalfinal"/>
        <w:jc w:val="both"/>
      </w:pPr>
    </w:p>
    <w:p w14:paraId="0633BDB2" w14:textId="0A0110A3" w:rsidR="0073407A" w:rsidRDefault="0073407A" w:rsidP="0073407A">
      <w:pPr>
        <w:pStyle w:val="Textonotaalfinal"/>
        <w:jc w:val="both"/>
      </w:pPr>
    </w:p>
    <w:p w14:paraId="65E7EED1" w14:textId="0DC1AB36" w:rsidR="0073407A" w:rsidRDefault="0073407A" w:rsidP="0073407A">
      <w:pPr>
        <w:pStyle w:val="Textonotaalfinal"/>
        <w:jc w:val="both"/>
      </w:pPr>
    </w:p>
    <w:p w14:paraId="59D1DD94" w14:textId="632E61FC" w:rsidR="0073407A" w:rsidRDefault="0073407A" w:rsidP="0073407A">
      <w:pPr>
        <w:pStyle w:val="Textonotaalfinal"/>
        <w:jc w:val="both"/>
      </w:pPr>
    </w:p>
    <w:p w14:paraId="0571FDFB" w14:textId="01293C36" w:rsidR="0073407A" w:rsidRDefault="0073407A" w:rsidP="0073407A">
      <w:pPr>
        <w:pStyle w:val="Textonotaalfinal"/>
        <w:jc w:val="both"/>
      </w:pPr>
    </w:p>
    <w:p w14:paraId="25F795AC" w14:textId="77777777" w:rsidR="0073407A" w:rsidRDefault="0073407A" w:rsidP="0073407A">
      <w:pPr>
        <w:pStyle w:val="Textonotaalfinal"/>
        <w:jc w:val="both"/>
      </w:pPr>
    </w:p>
    <w:p w14:paraId="4A0DC452" w14:textId="2C42FDCD" w:rsidR="007B62D0" w:rsidRDefault="007B62D0" w:rsidP="00727DB0">
      <w:pPr>
        <w:pStyle w:val="Textonotaalfinal"/>
        <w:jc w:val="both"/>
      </w:pPr>
    </w:p>
    <w:p w14:paraId="210F7385" w14:textId="68CF8B2F" w:rsidR="007B62D0" w:rsidRDefault="007B62D0" w:rsidP="00727DB0">
      <w:pPr>
        <w:pStyle w:val="Textonotaalfinal"/>
        <w:jc w:val="both"/>
      </w:pPr>
    </w:p>
    <w:p w14:paraId="7D1B6A0E" w14:textId="1FC08F14" w:rsidR="007B62D0" w:rsidRDefault="007B62D0" w:rsidP="00727DB0">
      <w:pPr>
        <w:pStyle w:val="Textonotaalfinal"/>
        <w:jc w:val="both"/>
      </w:pPr>
    </w:p>
    <w:p w14:paraId="393DACA3" w14:textId="0E14AFCD" w:rsidR="007B62D0" w:rsidRDefault="007B62D0" w:rsidP="00727DB0">
      <w:pPr>
        <w:pStyle w:val="Textonotaalfinal"/>
        <w:jc w:val="both"/>
      </w:pPr>
    </w:p>
    <w:p w14:paraId="4AA902FF" w14:textId="50E4BAF7" w:rsidR="007B62D0" w:rsidRDefault="007B62D0" w:rsidP="00727DB0">
      <w:pPr>
        <w:pStyle w:val="Textonotaalfinal"/>
        <w:jc w:val="both"/>
      </w:pPr>
    </w:p>
    <w:p w14:paraId="71E576C3" w14:textId="0B09F94D" w:rsidR="007B62D0" w:rsidRDefault="007B62D0" w:rsidP="00727DB0">
      <w:pPr>
        <w:pStyle w:val="Textonotaalfinal"/>
        <w:jc w:val="both"/>
      </w:pPr>
    </w:p>
    <w:p w14:paraId="18ADA62A" w14:textId="58CC4CA8" w:rsidR="007B62D0" w:rsidRDefault="007B62D0" w:rsidP="00727DB0">
      <w:pPr>
        <w:pStyle w:val="Textonotaalfinal"/>
        <w:jc w:val="both"/>
      </w:pPr>
    </w:p>
    <w:p w14:paraId="30A5BA19" w14:textId="60E12E97" w:rsidR="007B62D0" w:rsidRDefault="007B62D0" w:rsidP="00727DB0">
      <w:pPr>
        <w:pStyle w:val="Textonotaalfinal"/>
        <w:jc w:val="both"/>
      </w:pPr>
    </w:p>
    <w:p w14:paraId="6AF607B0" w14:textId="77777777" w:rsidR="00C2519C" w:rsidRDefault="00C2519C" w:rsidP="00727DB0">
      <w:pPr>
        <w:pStyle w:val="Textonotaalfinal"/>
        <w:jc w:val="both"/>
      </w:pPr>
    </w:p>
    <w:p w14:paraId="2721DF66" w14:textId="77777777" w:rsidR="00C2519C" w:rsidRDefault="00C2519C" w:rsidP="00727DB0">
      <w:pPr>
        <w:pStyle w:val="Textonotaalfinal"/>
        <w:jc w:val="both"/>
      </w:pPr>
    </w:p>
    <w:p w14:paraId="38A10E10" w14:textId="77777777" w:rsidR="00C2519C" w:rsidRDefault="00C2519C" w:rsidP="00727DB0">
      <w:pPr>
        <w:pStyle w:val="Textonotaalfinal"/>
        <w:jc w:val="both"/>
      </w:pPr>
    </w:p>
    <w:p w14:paraId="7EF6E5D3" w14:textId="77777777" w:rsidR="00C2519C" w:rsidRDefault="00C2519C" w:rsidP="00727DB0">
      <w:pPr>
        <w:pStyle w:val="Textonotaalfinal"/>
        <w:jc w:val="both"/>
      </w:pPr>
    </w:p>
    <w:p w14:paraId="6B6B9A2F" w14:textId="77777777" w:rsidR="00C2519C" w:rsidRDefault="00C2519C" w:rsidP="00727DB0">
      <w:pPr>
        <w:pStyle w:val="Textonotaalfinal"/>
        <w:jc w:val="both"/>
      </w:pPr>
    </w:p>
    <w:p w14:paraId="15B166B0" w14:textId="77777777" w:rsidR="00C2519C" w:rsidRDefault="00C2519C" w:rsidP="00727DB0">
      <w:pPr>
        <w:pStyle w:val="Textonotaalfinal"/>
        <w:jc w:val="both"/>
      </w:pPr>
    </w:p>
    <w:p w14:paraId="61FF36ED" w14:textId="77777777" w:rsidR="00C2519C" w:rsidRDefault="00C2519C" w:rsidP="00727DB0">
      <w:pPr>
        <w:pStyle w:val="Textonotaalfinal"/>
        <w:jc w:val="both"/>
      </w:pPr>
    </w:p>
    <w:p w14:paraId="39C54B12" w14:textId="60DDC0D0" w:rsidR="007B62D0" w:rsidRDefault="007B62D0" w:rsidP="00727DB0">
      <w:pPr>
        <w:pStyle w:val="Textonotaalfinal"/>
        <w:jc w:val="both"/>
      </w:pPr>
    </w:p>
    <w:p w14:paraId="363ACC25" w14:textId="08B68674" w:rsidR="007B62D0" w:rsidRDefault="007B62D0" w:rsidP="00727DB0">
      <w:pPr>
        <w:pStyle w:val="Textonotaalfinal"/>
        <w:jc w:val="both"/>
      </w:pPr>
    </w:p>
    <w:p w14:paraId="2474B6BB" w14:textId="32B1EBA7" w:rsidR="007B62D0" w:rsidRPr="008B2276" w:rsidRDefault="009115C8" w:rsidP="00727DB0">
      <w:pPr>
        <w:pStyle w:val="Ttulo2"/>
      </w:pPr>
      <w:r>
        <w:t>References</w:t>
      </w:r>
    </w:p>
    <w:p w14:paraId="2C92DE74" w14:textId="77777777" w:rsidR="007B62D0" w:rsidRPr="008B2276" w:rsidRDefault="007B62D0" w:rsidP="00727DB0">
      <w:pPr>
        <w:ind w:left="1980"/>
        <w:jc w:val="both"/>
      </w:pPr>
    </w:p>
    <w:p w14:paraId="005A150B" w14:textId="77777777" w:rsidR="007B62D0" w:rsidRPr="00AF3201" w:rsidRDefault="007B62D0" w:rsidP="00727DB0">
      <w:pPr>
        <w:ind w:left="567" w:hanging="567"/>
        <w:jc w:val="both"/>
      </w:pPr>
      <w:r w:rsidRPr="00EF76CB">
        <w:t>Booth, A.</w:t>
      </w:r>
      <w:r>
        <w:t xml:space="preserve"> (1998).</w:t>
      </w:r>
      <w:r w:rsidRPr="00EF76CB">
        <w:t xml:space="preserve"> </w:t>
      </w:r>
      <w:r w:rsidRPr="00EF76CB">
        <w:rPr>
          <w:i/>
          <w:iCs/>
        </w:rPr>
        <w:t>The Indonesian Economy in the nineteenth century: a history of missed opportunities</w:t>
      </w:r>
      <w:r w:rsidRPr="00EF76CB">
        <w:t xml:space="preserve">. </w:t>
      </w:r>
      <w:r w:rsidRPr="00AF3201">
        <w:t>London: Macmillan press</w:t>
      </w:r>
    </w:p>
    <w:p w14:paraId="1AE5EBB7" w14:textId="77777777" w:rsidR="007B62D0" w:rsidRDefault="007B62D0" w:rsidP="00727DB0">
      <w:pPr>
        <w:ind w:left="567" w:hanging="567"/>
      </w:pPr>
      <w:r w:rsidRPr="00577662">
        <w:t>Carney, M.</w:t>
      </w:r>
      <w:r>
        <w:t xml:space="preserve"> (2007). </w:t>
      </w:r>
      <w:r w:rsidRPr="00577662">
        <w:t>Minority Family Business in Emerging Markets: Organization Forms and Competitive Advantage.</w:t>
      </w:r>
      <w:r>
        <w:t xml:space="preserve"> </w:t>
      </w:r>
      <w:r w:rsidRPr="000D5448">
        <w:rPr>
          <w:i/>
          <w:iCs/>
        </w:rPr>
        <w:t>Family Business Review</w:t>
      </w:r>
      <w:r>
        <w:rPr>
          <w:i/>
          <w:iCs/>
        </w:rPr>
        <w:t>,</w:t>
      </w:r>
      <w:r w:rsidRPr="000D5448">
        <w:t xml:space="preserve"> 20</w:t>
      </w:r>
      <w:r>
        <w:t>(</w:t>
      </w:r>
      <w:r w:rsidRPr="000D5448">
        <w:t>4</w:t>
      </w:r>
      <w:r>
        <w:t xml:space="preserve">), </w:t>
      </w:r>
      <w:r w:rsidRPr="000D5448">
        <w:t>289-300.</w:t>
      </w:r>
    </w:p>
    <w:p w14:paraId="01907F1D" w14:textId="77777777" w:rsidR="007B62D0" w:rsidRPr="000D5448" w:rsidRDefault="007B62D0" w:rsidP="00727DB0">
      <w:pPr>
        <w:ind w:left="567" w:hanging="567"/>
      </w:pPr>
      <w:r>
        <w:t>Carney, M. (2008). Ethnic Chinese business groups in Southeast Asia: social capital and institutional persistence (ed.).</w:t>
      </w:r>
      <w:r w:rsidRPr="005C452D">
        <w:rPr>
          <w:i/>
          <w:iCs/>
        </w:rPr>
        <w:t xml:space="preserve"> Asian Business Groups. Context, Governance and Performance</w:t>
      </w:r>
      <w:r>
        <w:t>. Oxford: Chandos Publishing</w:t>
      </w:r>
    </w:p>
    <w:p w14:paraId="1F691CCE" w14:textId="77777777" w:rsidR="007B62D0" w:rsidRPr="00493FFA" w:rsidRDefault="007B62D0" w:rsidP="00727DB0">
      <w:pPr>
        <w:ind w:left="567" w:hanging="567"/>
        <w:jc w:val="both"/>
        <w:rPr>
          <w:lang w:val="es-PE"/>
        </w:rPr>
      </w:pPr>
      <w:r w:rsidRPr="006E7149">
        <w:t xml:space="preserve">Castro, J. Nosotros los hakka: trayectorias en China y en el Perú. </w:t>
      </w:r>
      <w:r w:rsidRPr="00493FFA">
        <w:rPr>
          <w:lang w:val="es-PE"/>
        </w:rPr>
        <w:t>Lima: Pontificia Universidad Católica del Perú, 2021.</w:t>
      </w:r>
    </w:p>
    <w:p w14:paraId="1E82D731" w14:textId="77777777" w:rsidR="007B62D0" w:rsidRDefault="007B62D0" w:rsidP="00727DB0">
      <w:pPr>
        <w:ind w:left="567" w:hanging="567"/>
      </w:pPr>
      <w:r w:rsidRPr="00493FFA">
        <w:rPr>
          <w:lang w:val="es-PE"/>
        </w:rPr>
        <w:t xml:space="preserve">Chao, R. (2010). </w:t>
      </w:r>
      <w:r w:rsidRPr="00493FFA">
        <w:rPr>
          <w:i/>
          <w:iCs/>
          <w:lang w:val="es-PE"/>
        </w:rPr>
        <w:t>The Chinese in Mexico.</w:t>
      </w:r>
      <w:r w:rsidRPr="00493FFA">
        <w:rPr>
          <w:lang w:val="es-PE"/>
        </w:rPr>
        <w:t xml:space="preserve"> </w:t>
      </w:r>
      <w:r>
        <w:t>Tucson: University of Arizona Press.</w:t>
      </w:r>
    </w:p>
    <w:p w14:paraId="1C86354D" w14:textId="77777777" w:rsidR="007B62D0" w:rsidRPr="00023362" w:rsidRDefault="007B62D0" w:rsidP="00727DB0">
      <w:pPr>
        <w:ind w:left="567" w:hanging="567"/>
      </w:pPr>
      <w:r w:rsidRPr="000D5448">
        <w:t>Ciorîia, S</w:t>
      </w:r>
      <w:r>
        <w:t>. (2018)</w:t>
      </w:r>
      <w:r w:rsidRPr="000D5448">
        <w:t>.</w:t>
      </w:r>
      <w:r>
        <w:t xml:space="preserve"> T</w:t>
      </w:r>
      <w:r w:rsidRPr="000D5448">
        <w:t xml:space="preserve">he “bamboo network” of southeast-asia and its socio-philosophical grounds. </w:t>
      </w:r>
      <w:r w:rsidRPr="00023362">
        <w:rPr>
          <w:i/>
          <w:iCs/>
        </w:rPr>
        <w:t>Revista Universitară de Sociologie</w:t>
      </w:r>
      <w:r w:rsidRPr="00023362">
        <w:t>, 14(2), 41-65.</w:t>
      </w:r>
    </w:p>
    <w:p w14:paraId="63B79988" w14:textId="77777777" w:rsidR="007B62D0" w:rsidRPr="006E7149" w:rsidRDefault="007B62D0" w:rsidP="00727DB0">
      <w:pPr>
        <w:ind w:left="567" w:hanging="567"/>
      </w:pPr>
      <w:r w:rsidRPr="00023362">
        <w:t xml:space="preserve">Clegg, S. (1990). </w:t>
      </w:r>
      <w:r w:rsidRPr="00396A57">
        <w:rPr>
          <w:i/>
          <w:iCs/>
        </w:rPr>
        <w:t>Modern Organizations: Organization Studies in the Postmodern World</w:t>
      </w:r>
      <w:r>
        <w:t xml:space="preserve">. </w:t>
      </w:r>
      <w:r w:rsidRPr="006E7149">
        <w:t>London: Sage</w:t>
      </w:r>
    </w:p>
    <w:p w14:paraId="1589F4B3" w14:textId="77777777" w:rsidR="007B62D0" w:rsidRPr="006E7149" w:rsidRDefault="007B62D0" w:rsidP="00727DB0">
      <w:pPr>
        <w:ind w:left="567" w:hanging="567"/>
      </w:pPr>
      <w:r w:rsidRPr="003A6742">
        <w:t>Coase, R. (1937). The Nature o</w:t>
      </w:r>
      <w:r>
        <w:t xml:space="preserve">f the Firm. </w:t>
      </w:r>
      <w:r w:rsidRPr="006E7149">
        <w:rPr>
          <w:i/>
          <w:iCs/>
        </w:rPr>
        <w:t>Economica</w:t>
      </w:r>
      <w:r w:rsidRPr="006E7149">
        <w:t>, 4(6), 386-405.</w:t>
      </w:r>
    </w:p>
    <w:p w14:paraId="687D439A" w14:textId="77777777" w:rsidR="007B62D0" w:rsidRPr="00493FFA" w:rsidRDefault="007B62D0" w:rsidP="00727DB0">
      <w:pPr>
        <w:ind w:left="567" w:hanging="567"/>
        <w:rPr>
          <w:lang w:val="es-PE"/>
        </w:rPr>
      </w:pPr>
      <w:r w:rsidRPr="00493FFA">
        <w:rPr>
          <w:lang w:val="es-PE"/>
        </w:rPr>
        <w:t xml:space="preserve">Contreras, C., &amp; Monsalve, M. (2022). </w:t>
      </w:r>
      <w:r w:rsidRPr="00493FFA">
        <w:rPr>
          <w:i/>
          <w:iCs/>
          <w:lang w:val="es-PE"/>
        </w:rPr>
        <w:t>El Estado y los empresarios en la historia económica del Perú independiente</w:t>
      </w:r>
      <w:r w:rsidRPr="00493FFA">
        <w:rPr>
          <w:lang w:val="es-PE"/>
        </w:rPr>
        <w:t>. Lima: Ministerio de Cultura</w:t>
      </w:r>
    </w:p>
    <w:p w14:paraId="28975D36" w14:textId="77777777" w:rsidR="007B62D0" w:rsidRPr="00493FFA" w:rsidRDefault="007B62D0" w:rsidP="00727DB0">
      <w:pPr>
        <w:ind w:left="567" w:hanging="567"/>
        <w:rPr>
          <w:lang w:val="es-PE"/>
        </w:rPr>
      </w:pPr>
      <w:r w:rsidRPr="00493FFA">
        <w:rPr>
          <w:lang w:val="es-PE"/>
        </w:rPr>
        <w:t>Cruz-Saco, M. «Transición económica y trampa del ingreso medio en el Perú: un enfoque de largo plazo, 1876-2017». En En búsqueda de un camino para evitar la trampa del ingreso medio: Los casos de China y Perú., editado por Zhang, Y. y Santa Gadea, R. Lima: Universidad del Pacífico, 2023.</w:t>
      </w:r>
    </w:p>
    <w:p w14:paraId="51DFBA88" w14:textId="77777777" w:rsidR="007B62D0" w:rsidRPr="00F76AD9" w:rsidRDefault="007B62D0" w:rsidP="00727DB0">
      <w:pPr>
        <w:ind w:left="567" w:hanging="567"/>
      </w:pPr>
      <w:r w:rsidRPr="00493FFA">
        <w:rPr>
          <w:lang w:val="es-PE"/>
        </w:rPr>
        <w:t xml:space="preserve">De Masis, A. &amp; Kotlar, J. (2014). </w:t>
      </w:r>
      <w:r w:rsidRPr="00F76AD9">
        <w:t>The case study method i</w:t>
      </w:r>
      <w:r>
        <w:t xml:space="preserve">n family business research: Guidelines for qualitative scholarship. </w:t>
      </w:r>
      <w:r w:rsidRPr="001D0436">
        <w:rPr>
          <w:i/>
          <w:iCs/>
        </w:rPr>
        <w:t>Journal of Family Business Strategy</w:t>
      </w:r>
      <w:r>
        <w:rPr>
          <w:i/>
          <w:iCs/>
        </w:rPr>
        <w:t>,</w:t>
      </w:r>
      <w:r>
        <w:t xml:space="preserve"> 5(1), 15-29.</w:t>
      </w:r>
    </w:p>
    <w:p w14:paraId="0F03CC0D" w14:textId="77777777" w:rsidR="007B62D0" w:rsidRPr="00AF3201" w:rsidRDefault="007B62D0" w:rsidP="00727DB0">
      <w:pPr>
        <w:ind w:left="567" w:hanging="567"/>
      </w:pPr>
      <w:r w:rsidRPr="00AF3201">
        <w:t>Derks, H</w:t>
      </w:r>
      <w:r>
        <w:t>. (2012).</w:t>
      </w:r>
      <w:r w:rsidRPr="00AF3201">
        <w:t xml:space="preserve"> </w:t>
      </w:r>
      <w:r>
        <w:t>The role of the Chinese in Southeast Asia. In</w:t>
      </w:r>
      <w:r w:rsidRPr="0002217C">
        <w:t xml:space="preserve"> </w:t>
      </w:r>
      <w:r w:rsidRPr="0002217C">
        <w:rPr>
          <w:i/>
          <w:iCs/>
        </w:rPr>
        <w:t>History of the Opium problem</w:t>
      </w:r>
      <w:r>
        <w:rPr>
          <w:i/>
          <w:iCs/>
        </w:rPr>
        <w:t xml:space="preserve">: </w:t>
      </w:r>
      <w:r w:rsidRPr="0060432E">
        <w:rPr>
          <w:i/>
          <w:iCs/>
        </w:rPr>
        <w:t>The Assault on the East, ca 1600-1950.</w:t>
      </w:r>
      <w:r w:rsidRPr="0002217C">
        <w:t xml:space="preserve"> </w:t>
      </w:r>
      <w:r w:rsidRPr="00AF3201">
        <w:t>Brill</w:t>
      </w:r>
    </w:p>
    <w:p w14:paraId="1FB7BDA1" w14:textId="77777777" w:rsidR="007B62D0" w:rsidRPr="00130159" w:rsidRDefault="007B62D0" w:rsidP="00727DB0">
      <w:pPr>
        <w:ind w:left="567" w:hanging="567"/>
      </w:pPr>
      <w:r w:rsidRPr="00577B06">
        <w:t>Douglass</w:t>
      </w:r>
      <w:r>
        <w:t>, C.</w:t>
      </w:r>
      <w:r w:rsidRPr="00577B06">
        <w:t xml:space="preserve"> </w:t>
      </w:r>
      <w:r>
        <w:rPr>
          <w:lang w:val="en-GB"/>
        </w:rPr>
        <w:t xml:space="preserve">(1992). </w:t>
      </w:r>
      <w:r w:rsidRPr="0034694A">
        <w:rPr>
          <w:i/>
          <w:iCs/>
          <w:lang w:val="en-GB"/>
        </w:rPr>
        <w:t xml:space="preserve">Transaction Costs, Institutions and Economic Performance. </w:t>
      </w:r>
      <w:r>
        <w:rPr>
          <w:lang w:val="en-GB"/>
        </w:rPr>
        <w:t xml:space="preserve">International Center for Economic Growth. </w:t>
      </w:r>
      <w:r w:rsidRPr="00130159">
        <w:t>California: ICS Press</w:t>
      </w:r>
    </w:p>
    <w:p w14:paraId="0E6DCB2B" w14:textId="67408749" w:rsidR="00940881" w:rsidRDefault="00940881" w:rsidP="00727DB0">
      <w:pPr>
        <w:ind w:left="567" w:hanging="567"/>
      </w:pPr>
      <w:r w:rsidRPr="00940881">
        <w:t>Durkheim, E</w:t>
      </w:r>
      <w:r>
        <w:t xml:space="preserve">. (1933). </w:t>
      </w:r>
      <w:r w:rsidRPr="00940881">
        <w:rPr>
          <w:i/>
          <w:iCs/>
        </w:rPr>
        <w:t>The Division of Labor in Society</w:t>
      </w:r>
      <w:r>
        <w:t xml:space="preserve">. </w:t>
      </w:r>
      <w:r w:rsidRPr="00940881">
        <w:t>New York</w:t>
      </w:r>
      <w:r>
        <w:t>:</w:t>
      </w:r>
      <w:r w:rsidRPr="00940881">
        <w:t xml:space="preserve"> Free Press</w:t>
      </w:r>
      <w:r>
        <w:t>.</w:t>
      </w:r>
    </w:p>
    <w:p w14:paraId="66F29816" w14:textId="09B8B7BF" w:rsidR="007B62D0" w:rsidRPr="00493FFA" w:rsidRDefault="007B62D0" w:rsidP="00727DB0">
      <w:pPr>
        <w:ind w:left="567" w:hanging="567"/>
        <w:rPr>
          <w:lang w:val="es-PE"/>
        </w:rPr>
      </w:pPr>
      <w:r w:rsidRPr="0098508C">
        <w:t>Fukuyama</w:t>
      </w:r>
      <w:r>
        <w:t>, F.</w:t>
      </w:r>
      <w:r w:rsidRPr="0098508C">
        <w:t xml:space="preserve"> (1995). </w:t>
      </w:r>
      <w:r w:rsidRPr="0034694A">
        <w:rPr>
          <w:i/>
          <w:iCs/>
        </w:rPr>
        <w:t>Trust: The social virtues and the creation of prosperity</w:t>
      </w:r>
      <w:r w:rsidRPr="0098508C">
        <w:t xml:space="preserve">. </w:t>
      </w:r>
      <w:r w:rsidRPr="00493FFA">
        <w:rPr>
          <w:lang w:val="es-PE"/>
        </w:rPr>
        <w:t>New York: Free Press</w:t>
      </w:r>
    </w:p>
    <w:p w14:paraId="03C17297" w14:textId="77777777" w:rsidR="007B62D0" w:rsidRPr="00577662" w:rsidRDefault="007B62D0" w:rsidP="00727DB0">
      <w:pPr>
        <w:ind w:left="567" w:hanging="567"/>
      </w:pPr>
      <w:r w:rsidRPr="00493FFA">
        <w:rPr>
          <w:lang w:val="es-PE"/>
        </w:rPr>
        <w:t xml:space="preserve">Guisado, M. (2002). </w:t>
      </w:r>
      <w:r w:rsidRPr="00493FFA">
        <w:rPr>
          <w:i/>
          <w:iCs/>
          <w:lang w:val="es-PE"/>
        </w:rPr>
        <w:t>Internacionalización de la empresa. Estrategia de entrada en los mercados extranjeros.</w:t>
      </w:r>
      <w:r w:rsidRPr="00493FFA">
        <w:rPr>
          <w:lang w:val="es-PE"/>
        </w:rPr>
        <w:t xml:space="preserve"> </w:t>
      </w:r>
      <w:r w:rsidRPr="00577662">
        <w:t>Madrid: Pirámide.</w:t>
      </w:r>
    </w:p>
    <w:p w14:paraId="2F55C23B" w14:textId="77777777" w:rsidR="007B62D0" w:rsidRPr="00DF0A2B" w:rsidRDefault="007B62D0" w:rsidP="00727DB0">
      <w:pPr>
        <w:ind w:left="567" w:hanging="567"/>
      </w:pPr>
      <w:r w:rsidRPr="000D5448">
        <w:t>Hofstede, G</w:t>
      </w:r>
      <w:r>
        <w:t>.</w:t>
      </w:r>
      <w:r w:rsidRPr="000D5448">
        <w:t>, Hofstede, J</w:t>
      </w:r>
      <w:r>
        <w:t>.</w:t>
      </w:r>
      <w:r w:rsidRPr="000D5448">
        <w:t xml:space="preserve">, </w:t>
      </w:r>
      <w:r>
        <w:t xml:space="preserve">&amp; </w:t>
      </w:r>
      <w:r w:rsidRPr="000D5448">
        <w:t>Minkov, M</w:t>
      </w:r>
      <w:r>
        <w:t>. (2010)</w:t>
      </w:r>
      <w:r w:rsidRPr="000D5448">
        <w:t xml:space="preserve">. </w:t>
      </w:r>
      <w:r w:rsidRPr="000D5448">
        <w:rPr>
          <w:i/>
          <w:iCs/>
        </w:rPr>
        <w:t>Cultures and organizations: software of the mind</w:t>
      </w:r>
      <w:r w:rsidRPr="000D5448">
        <w:t xml:space="preserve">. </w:t>
      </w:r>
      <w:r w:rsidRPr="00DF0A2B">
        <w:t>New York: McGraw-Hill,</w:t>
      </w:r>
    </w:p>
    <w:p w14:paraId="08090DD4" w14:textId="77777777" w:rsidR="007B62D0" w:rsidRDefault="007B62D0" w:rsidP="00727DB0">
      <w:pPr>
        <w:ind w:left="567" w:hanging="567"/>
        <w:jc w:val="both"/>
      </w:pPr>
      <w:r>
        <w:t xml:space="preserve">Hu-DeHart, E. &amp; López, K. (2015). Asian Diasporas in Latin America and the Caribbean: An Historical Overview. </w:t>
      </w:r>
      <w:r w:rsidRPr="0014689D">
        <w:rPr>
          <w:i/>
          <w:iCs/>
        </w:rPr>
        <w:t>Afro-Hispanic Review</w:t>
      </w:r>
      <w:r>
        <w:t>, 27(1), 9-21.</w:t>
      </w:r>
    </w:p>
    <w:p w14:paraId="5E6440ED" w14:textId="77777777" w:rsidR="007B62D0" w:rsidRPr="00023362" w:rsidRDefault="007B62D0" w:rsidP="00727DB0">
      <w:pPr>
        <w:ind w:left="567" w:hanging="567"/>
        <w:jc w:val="both"/>
      </w:pPr>
      <w:r w:rsidRPr="00EF76CB">
        <w:t>Hwang, K.</w:t>
      </w:r>
      <w:r>
        <w:t xml:space="preserve"> (2013).</w:t>
      </w:r>
      <w:r w:rsidRPr="00EF76CB">
        <w:t xml:space="preserve"> </w:t>
      </w:r>
      <w:r w:rsidRPr="007D55DB">
        <w:rPr>
          <w:i/>
          <w:iCs/>
        </w:rPr>
        <w:t xml:space="preserve">Ethnic chinese business in Asia. </w:t>
      </w:r>
      <w:r w:rsidRPr="00023362">
        <w:t>London: World Scientific Publishing</w:t>
      </w:r>
    </w:p>
    <w:p w14:paraId="471BA5CE" w14:textId="77777777" w:rsidR="007B62D0" w:rsidRPr="00493FFA" w:rsidRDefault="007B62D0" w:rsidP="00727DB0">
      <w:pPr>
        <w:ind w:left="567" w:hanging="567"/>
        <w:jc w:val="both"/>
        <w:rPr>
          <w:lang w:val="es-PE"/>
        </w:rPr>
      </w:pPr>
      <w:r w:rsidRPr="00023362">
        <w:t xml:space="preserve">Jiménez, J. (1975). </w:t>
      </w:r>
      <w:r w:rsidRPr="00493FFA">
        <w:rPr>
          <w:i/>
          <w:iCs/>
          <w:lang w:val="es-PE"/>
        </w:rPr>
        <w:t>Teoría general de la administración</w:t>
      </w:r>
      <w:r w:rsidRPr="00493FFA">
        <w:rPr>
          <w:lang w:val="es-PE"/>
        </w:rPr>
        <w:t>. Madrid: Tecnos</w:t>
      </w:r>
    </w:p>
    <w:p w14:paraId="1B298C02" w14:textId="033E5870" w:rsidR="00E065B4" w:rsidRPr="00493FFA" w:rsidRDefault="00E065B4" w:rsidP="00727DB0">
      <w:pPr>
        <w:ind w:left="567" w:hanging="567"/>
        <w:jc w:val="both"/>
        <w:rPr>
          <w:lang w:val="es-PE"/>
        </w:rPr>
      </w:pPr>
      <w:r w:rsidRPr="00F63B00">
        <w:rPr>
          <w:lang w:val="es-PE"/>
        </w:rPr>
        <w:t xml:space="preserve">Jin, G. (2018). </w:t>
      </w:r>
      <w:r w:rsidR="00F63B00" w:rsidRPr="00F63B00">
        <w:rPr>
          <w:lang w:val="es-PE"/>
        </w:rPr>
        <w:t>La metamorfosis sociocultural e histórica de la Sociedad Tong Sing revisada en función de los cambios de las prácticas sociales en el Espacio</w:t>
      </w:r>
      <w:r w:rsidR="00F63B00">
        <w:rPr>
          <w:lang w:val="es-PE"/>
        </w:rPr>
        <w:t>. [Magister Thesis]. Pontificie Universidad Católica del Perú.</w:t>
      </w:r>
    </w:p>
    <w:p w14:paraId="0AB4A449" w14:textId="77777777" w:rsidR="007B62D0" w:rsidRPr="00493FFA" w:rsidRDefault="007B62D0" w:rsidP="00727DB0">
      <w:pPr>
        <w:ind w:left="567" w:hanging="567"/>
        <w:jc w:val="both"/>
        <w:rPr>
          <w:lang w:val="es-PE"/>
        </w:rPr>
      </w:pPr>
      <w:r w:rsidRPr="00F63B00">
        <w:rPr>
          <w:lang w:val="es-PE"/>
        </w:rPr>
        <w:t xml:space="preserve">Luna, A. Chong, M. &amp; Jurburg, D. (2022). </w:t>
      </w:r>
      <w:r w:rsidRPr="00F61430">
        <w:t>Teaching Integration, Trust, Communication a</w:t>
      </w:r>
      <w:r>
        <w:t>nd Collaboration co</w:t>
      </w:r>
      <w:r w:rsidRPr="00413BE8">
        <w:rPr>
          <w:i/>
          <w:iCs/>
        </w:rPr>
        <w:t>mpe</w:t>
      </w:r>
      <w:r>
        <w:t xml:space="preserve">tencies using Challenge Based Learning for Business &amp; Engineering Programs. </w:t>
      </w:r>
      <w:r w:rsidRPr="00493FFA">
        <w:rPr>
          <w:i/>
          <w:iCs/>
          <w:lang w:val="es-PE"/>
        </w:rPr>
        <w:t>IEEE Revista Iberoamericana de Tecnologias del Aprendizaje</w:t>
      </w:r>
      <w:r w:rsidRPr="00493FFA">
        <w:rPr>
          <w:lang w:val="es-PE"/>
        </w:rPr>
        <w:t>, 17(1), 89-98</w:t>
      </w:r>
    </w:p>
    <w:p w14:paraId="4F0F2CD5" w14:textId="77777777" w:rsidR="007B62D0" w:rsidRPr="00493FFA" w:rsidRDefault="007B62D0" w:rsidP="00727DB0">
      <w:pPr>
        <w:ind w:left="567" w:hanging="567"/>
        <w:jc w:val="both"/>
        <w:rPr>
          <w:lang w:val="es-PE"/>
        </w:rPr>
      </w:pPr>
      <w:r w:rsidRPr="00493FFA">
        <w:rPr>
          <w:lang w:val="es-PE"/>
        </w:rPr>
        <w:t xml:space="preserve">Organización Internacional para las Migraciones [OIM] (2022). Informe sobre las migraciones en el mundo 2022. Recuperado de </w:t>
      </w:r>
      <w:hyperlink r:id="rId1" w:history="1">
        <w:r w:rsidRPr="00493FFA">
          <w:rPr>
            <w:rStyle w:val="Hipervnculo"/>
            <w:lang w:val="es-PE"/>
          </w:rPr>
          <w:t>https://publications.iom.int/books/informe-sobre-las-migraciones-en-el-mundo-2022</w:t>
        </w:r>
      </w:hyperlink>
    </w:p>
    <w:p w14:paraId="7694081D" w14:textId="04ADFE82" w:rsidR="00DB6D69" w:rsidRDefault="00DB6D69" w:rsidP="00727DB0">
      <w:pPr>
        <w:ind w:left="567" w:hanging="567"/>
      </w:pPr>
      <w:r w:rsidRPr="00481959">
        <w:t>Perú Report (2023).</w:t>
      </w:r>
      <w:r>
        <w:t xml:space="preserve"> </w:t>
      </w:r>
    </w:p>
    <w:p w14:paraId="1437B695" w14:textId="24233AD0" w:rsidR="007B62D0" w:rsidRDefault="007B62D0" w:rsidP="00727DB0">
      <w:pPr>
        <w:ind w:left="567" w:hanging="567"/>
      </w:pPr>
      <w:r w:rsidRPr="00577662">
        <w:t>Polanyi, M</w:t>
      </w:r>
      <w:r>
        <w:t>. (1966)</w:t>
      </w:r>
      <w:r w:rsidRPr="00577662">
        <w:t xml:space="preserve">. </w:t>
      </w:r>
      <w:r w:rsidRPr="00577662">
        <w:rPr>
          <w:i/>
          <w:iCs/>
        </w:rPr>
        <w:t>The tacit dimension</w:t>
      </w:r>
      <w:r w:rsidRPr="00577662">
        <w:t>. Chicago: The University of Chicago Press</w:t>
      </w:r>
      <w:r>
        <w:t>.</w:t>
      </w:r>
    </w:p>
    <w:p w14:paraId="38642561" w14:textId="77777777" w:rsidR="007B62D0" w:rsidRPr="00493FFA" w:rsidRDefault="007B62D0" w:rsidP="00727DB0">
      <w:pPr>
        <w:ind w:left="567" w:hanging="567"/>
        <w:rPr>
          <w:lang w:val="es-PE"/>
        </w:rPr>
      </w:pPr>
      <w:r w:rsidRPr="00493FFA">
        <w:rPr>
          <w:lang w:val="es-PE"/>
        </w:rPr>
        <w:t xml:space="preserve">Quiroz, A. (2013). </w:t>
      </w:r>
      <w:r w:rsidRPr="00493FFA">
        <w:rPr>
          <w:i/>
          <w:iCs/>
          <w:lang w:val="es-PE"/>
        </w:rPr>
        <w:t>Historia de la corrupción en el Perú</w:t>
      </w:r>
      <w:r w:rsidRPr="00493FFA">
        <w:rPr>
          <w:lang w:val="es-PE"/>
        </w:rPr>
        <w:t>. Lima: Instituto de estudios peruanos</w:t>
      </w:r>
    </w:p>
    <w:p w14:paraId="74FADD5E" w14:textId="77777777" w:rsidR="007B62D0" w:rsidRDefault="007B62D0" w:rsidP="00727DB0">
      <w:pPr>
        <w:ind w:left="567" w:hanging="567"/>
        <w:jc w:val="both"/>
      </w:pPr>
      <w:r w:rsidRPr="00493FFA">
        <w:rPr>
          <w:lang w:val="es-PE"/>
        </w:rPr>
        <w:t xml:space="preserve">Redding, S. &amp; Wong, G. (1986). </w:t>
      </w:r>
      <w:r>
        <w:t xml:space="preserve">The Psychology of Chinese Organizational Behavior. In M. H. Bond (ed.) </w:t>
      </w:r>
      <w:r w:rsidRPr="00AA0840">
        <w:rPr>
          <w:i/>
          <w:iCs/>
        </w:rPr>
        <w:t>The Psychology of Chinese People</w:t>
      </w:r>
      <w:r>
        <w:t>. Hong Kong: Oxford University Press</w:t>
      </w:r>
    </w:p>
    <w:p w14:paraId="570B44E6" w14:textId="77777777" w:rsidR="007B62D0" w:rsidRPr="00EF76CB" w:rsidRDefault="007B62D0" w:rsidP="00727DB0">
      <w:pPr>
        <w:ind w:left="567" w:hanging="567"/>
        <w:jc w:val="both"/>
      </w:pPr>
      <w:r w:rsidRPr="00727DB0">
        <w:t xml:space="preserve">Rondi, E., De Massis, A., y Kotlar, J. (2019). </w:t>
      </w:r>
      <w:r w:rsidRPr="00EF76CB">
        <w:t xml:space="preserve">Unlocking innovation potencial: A typology of family business innovation postures and the critical role of the family system. </w:t>
      </w:r>
      <w:r w:rsidRPr="00EF76CB">
        <w:rPr>
          <w:i/>
          <w:iCs/>
        </w:rPr>
        <w:t>Journal  of family business strategy</w:t>
      </w:r>
      <w:r>
        <w:rPr>
          <w:i/>
          <w:iCs/>
        </w:rPr>
        <w:t>, 10(4).</w:t>
      </w:r>
    </w:p>
    <w:p w14:paraId="665F1F2B" w14:textId="77777777" w:rsidR="007B62D0" w:rsidRPr="00493FFA" w:rsidRDefault="007B62D0" w:rsidP="00727DB0">
      <w:pPr>
        <w:ind w:left="567" w:hanging="567"/>
        <w:jc w:val="both"/>
        <w:rPr>
          <w:lang w:val="es-PE"/>
        </w:rPr>
      </w:pPr>
      <w:r w:rsidRPr="00DF0A2B">
        <w:t xml:space="preserve">Santa Gadea, R., Dourado L. &amp; Arrieta, G. </w:t>
      </w:r>
      <w:r>
        <w:t>I</w:t>
      </w:r>
      <w:r w:rsidRPr="00DF0A2B">
        <w:t xml:space="preserve">n Zhang, Y., </w:t>
      </w:r>
      <w:r>
        <w:t>&amp; S</w:t>
      </w:r>
      <w:r w:rsidRPr="00DF0A2B">
        <w:t xml:space="preserve">anta Gadea, R, </w:t>
      </w:r>
      <w:r>
        <w:t>(</w:t>
      </w:r>
      <w:r w:rsidRPr="00DF0A2B">
        <w:t>eds</w:t>
      </w:r>
      <w:r>
        <w:t>)</w:t>
      </w:r>
      <w:r w:rsidRPr="00DF0A2B">
        <w:t xml:space="preserve">. </w:t>
      </w:r>
      <w:r w:rsidRPr="00493FFA">
        <w:rPr>
          <w:i/>
          <w:iCs/>
          <w:lang w:val="es-PE"/>
        </w:rPr>
        <w:t>En búsqueda de un camino para evitar la trampa del ingreso medio. Los casos de China y Perú.</w:t>
      </w:r>
      <w:r w:rsidRPr="00493FFA">
        <w:rPr>
          <w:lang w:val="es-PE"/>
        </w:rPr>
        <w:t xml:space="preserve"> Lima: Universidad del Pacífico, 2023.</w:t>
      </w:r>
    </w:p>
    <w:p w14:paraId="6A3B98DF" w14:textId="77777777" w:rsidR="007B62D0" w:rsidRPr="00391EC9" w:rsidRDefault="007B62D0" w:rsidP="00727DB0">
      <w:pPr>
        <w:ind w:left="567" w:hanging="567"/>
      </w:pPr>
      <w:r w:rsidRPr="00493FFA">
        <w:rPr>
          <w:lang w:val="es-PE"/>
        </w:rPr>
        <w:t xml:space="preserve">Seminario, B. &amp; Alva, N. (2012). El PIB, tres siglos pasados y media centuria venidera. En </w:t>
      </w:r>
      <w:r w:rsidRPr="00493FFA">
        <w:rPr>
          <w:i/>
          <w:iCs/>
          <w:lang w:val="es-PE"/>
        </w:rPr>
        <w:t>Cuando despertemos en el 2062 visiones del Perú en 50 años</w:t>
      </w:r>
      <w:r w:rsidRPr="00493FFA">
        <w:rPr>
          <w:lang w:val="es-PE"/>
        </w:rPr>
        <w:t xml:space="preserve">. </w:t>
      </w:r>
      <w:r w:rsidRPr="00AF3201">
        <w:t xml:space="preserve">Lima: Universidad </w:t>
      </w:r>
      <w:r w:rsidRPr="00391EC9">
        <w:t>del Pacífico, 2012.</w:t>
      </w:r>
    </w:p>
    <w:p w14:paraId="2F7FC38D" w14:textId="537DC6E6" w:rsidR="00BD6C33" w:rsidRDefault="007B62D0" w:rsidP="00BD6C33">
      <w:pPr>
        <w:ind w:left="567" w:hanging="567"/>
      </w:pPr>
      <w:r w:rsidRPr="00391EC9">
        <w:t>Smith</w:t>
      </w:r>
      <w:r>
        <w:t>, E.</w:t>
      </w:r>
      <w:r w:rsidRPr="00391EC9">
        <w:t xml:space="preserve"> (2001). The role of tacit and explicit knowledge in the workplace</w:t>
      </w:r>
      <w:r>
        <w:t xml:space="preserve">. </w:t>
      </w:r>
      <w:r w:rsidRPr="008A4337">
        <w:rPr>
          <w:i/>
          <w:iCs/>
        </w:rPr>
        <w:t>Journal of Knowledge Management,</w:t>
      </w:r>
      <w:r w:rsidRPr="00AF3201">
        <w:t xml:space="preserve"> 5(4), 311-321.</w:t>
      </w:r>
    </w:p>
    <w:p w14:paraId="22A8A9BB" w14:textId="12DA8499" w:rsidR="00BD6C33" w:rsidRPr="00391EC9" w:rsidRDefault="00BD6C33" w:rsidP="00BD6C33">
      <w:pPr>
        <w:ind w:left="567" w:hanging="567"/>
      </w:pPr>
      <w:r>
        <w:t>Sydow, G., Schreyögg, G., Koch, J. (2008). Organizational Path Dependence: Opening the Black Box. Academy of Management Review, 34(4), 689-709.</w:t>
      </w:r>
    </w:p>
    <w:p w14:paraId="2F0A0453" w14:textId="77777777" w:rsidR="007B62D0" w:rsidRDefault="007B62D0" w:rsidP="00727DB0">
      <w:pPr>
        <w:ind w:left="567" w:hanging="567"/>
        <w:jc w:val="both"/>
      </w:pPr>
      <w:r>
        <w:t xml:space="preserve">Wang, P. (1977). </w:t>
      </w:r>
      <w:r w:rsidRPr="009073F5">
        <w:rPr>
          <w:i/>
          <w:iCs/>
        </w:rPr>
        <w:t>The origins of Chinese Konsi</w:t>
      </w:r>
      <w:r>
        <w:t>. Australia: Australian National University</w:t>
      </w:r>
    </w:p>
    <w:p w14:paraId="6F19C810" w14:textId="052A07C3" w:rsidR="00CE705C" w:rsidRDefault="00CE705C" w:rsidP="00727DB0">
      <w:pPr>
        <w:ind w:left="567" w:hanging="567"/>
        <w:jc w:val="both"/>
      </w:pPr>
      <w:r>
        <w:t xml:space="preserve">Weindenbaum, M. (1998). </w:t>
      </w:r>
      <w:r w:rsidRPr="00CE705C">
        <w:rPr>
          <w:i/>
          <w:iCs/>
        </w:rPr>
        <w:t>The Bamboo Network: Asia’s Family-Run Conglomerates</w:t>
      </w:r>
      <w:r>
        <w:t>. Washington University</w:t>
      </w:r>
    </w:p>
    <w:p w14:paraId="2E54C017" w14:textId="706BB55E" w:rsidR="007B62D0" w:rsidRPr="006D1B27" w:rsidRDefault="007B62D0" w:rsidP="00727DB0">
      <w:pPr>
        <w:ind w:left="567" w:hanging="567"/>
        <w:jc w:val="both"/>
      </w:pPr>
      <w:r w:rsidRPr="00493FFA">
        <w:t xml:space="preserve">Wong, D., Hernández, H., Chirinos, M., &amp; Carrasco, J. (2018). </w:t>
      </w:r>
      <w:r w:rsidRPr="00AF3201">
        <w:t xml:space="preserve">Unequal growth and social capital in clothes-making enterprises in Peru: 1980-2015. </w:t>
      </w:r>
      <w:r w:rsidRPr="006D1B27">
        <w:rPr>
          <w:i/>
          <w:iCs/>
        </w:rPr>
        <w:t>Journal of evolutionary studies in business,</w:t>
      </w:r>
      <w:r w:rsidRPr="006D1B27">
        <w:t xml:space="preserve"> 3(1), 198-225.</w:t>
      </w:r>
    </w:p>
    <w:p w14:paraId="045A0754" w14:textId="77777777" w:rsidR="007B62D0" w:rsidRPr="00493FFA" w:rsidRDefault="007B62D0" w:rsidP="00727DB0">
      <w:pPr>
        <w:ind w:left="567" w:hanging="567"/>
        <w:rPr>
          <w:lang w:val="es-PE"/>
        </w:rPr>
      </w:pPr>
      <w:r w:rsidRPr="006D1B27">
        <w:t xml:space="preserve">Wong, D., Parodi, C., &amp; Monsalve, M. (2014). </w:t>
      </w:r>
      <w:r w:rsidRPr="00493FFA">
        <w:rPr>
          <w:i/>
          <w:iCs/>
          <w:lang w:val="es-PE"/>
        </w:rPr>
        <w:t>La mediana empresa familar peruana y la creación de ventajas competitivas</w:t>
      </w:r>
      <w:r w:rsidRPr="00493FFA">
        <w:rPr>
          <w:lang w:val="es-PE"/>
        </w:rPr>
        <w:t>. Lima, Perú: Universidad del Pacífico.</w:t>
      </w:r>
    </w:p>
    <w:p w14:paraId="0CD7D43F" w14:textId="21BCF8EA" w:rsidR="007B62D0" w:rsidRDefault="007B62D0" w:rsidP="00727DB0">
      <w:pPr>
        <w:ind w:left="567" w:hanging="567"/>
      </w:pPr>
      <w:r w:rsidRPr="00493FFA">
        <w:rPr>
          <w:lang w:val="es-PE"/>
        </w:rPr>
        <w:t xml:space="preserve">World Bank (2020). Human Capital Index. </w:t>
      </w:r>
      <w:r w:rsidRPr="002A0C5A">
        <w:t>Databank.</w:t>
      </w:r>
      <w:r>
        <w:t xml:space="preserve"> Retrieved from </w:t>
      </w:r>
      <w:hyperlink r:id="rId2" w:history="1">
        <w:r w:rsidR="006F553E" w:rsidRPr="00E15E54">
          <w:rPr>
            <w:rStyle w:val="Hipervnculo"/>
          </w:rPr>
          <w:t>https://databank.worldbank.org/source/human-capital-index</w:t>
        </w:r>
      </w:hyperlink>
    </w:p>
    <w:p w14:paraId="766A7EF0" w14:textId="481FFE0B" w:rsidR="006F553E" w:rsidRPr="00493FFA" w:rsidRDefault="006F553E" w:rsidP="00727DB0">
      <w:pPr>
        <w:ind w:left="567" w:hanging="567"/>
      </w:pPr>
      <w:r w:rsidRPr="00493FFA">
        <w:rPr>
          <w:lang w:val="es-PE"/>
        </w:rPr>
        <w:t xml:space="preserve">World Bank (2023). </w:t>
      </w:r>
      <w:r w:rsidRPr="006F553E">
        <w:rPr>
          <w:lang w:val="es-PE"/>
        </w:rPr>
        <w:t xml:space="preserve">Banco Mundial en </w:t>
      </w:r>
      <w:r>
        <w:rPr>
          <w:lang w:val="es-PE"/>
        </w:rPr>
        <w:t xml:space="preserve">Perú. </w:t>
      </w:r>
      <w:r w:rsidRPr="00493FFA">
        <w:t xml:space="preserve">Retrieved from </w:t>
      </w:r>
      <w:hyperlink r:id="rId3" w:anchor=":~:text=La%20estabilidad%20macroecon%C3%B3mica%2C%20la%20apertura,a%20US%24%207126%20en%202022" w:history="1">
        <w:r w:rsidRPr="00493FFA">
          <w:t>https://www.bancomundial.org/es/country/peru/overview#:~:text=La%20estabilidad%20macroecon%C3%B3mica%2C%20la%20apertura,a%20US%24%207126%20en%202022</w:t>
        </w:r>
      </w:hyperlink>
    </w:p>
    <w:p w14:paraId="4EF6273D" w14:textId="7315CC78" w:rsidR="007B62D0" w:rsidRDefault="007B62D0" w:rsidP="00727DB0">
      <w:pPr>
        <w:ind w:left="567" w:hanging="567"/>
      </w:pPr>
      <w:r w:rsidRPr="006E7149">
        <w:t xml:space="preserve">World Economic Forum [WEF] (2019). Global Competitiveness Report. Retrieved from </w:t>
      </w:r>
      <w:hyperlink r:id="rId4" w:history="1">
        <w:r w:rsidR="00463B9E" w:rsidRPr="00FA3687">
          <w:rPr>
            <w:rStyle w:val="Hipervnculo"/>
          </w:rPr>
          <w:t>https://es.weforum.org/reports/global-competitiveness-report-2019</w:t>
        </w:r>
      </w:hyperlink>
    </w:p>
    <w:p w14:paraId="0CE41982" w14:textId="7348945E" w:rsidR="00463B9E" w:rsidRPr="00097535" w:rsidRDefault="00463B9E" w:rsidP="00B128A8">
      <w:pPr>
        <w:ind w:left="567" w:hanging="567"/>
      </w:pPr>
      <w:r w:rsidRPr="00097535">
        <w:t xml:space="preserve">Yin, </w:t>
      </w:r>
      <w:r w:rsidR="009E2AF1">
        <w:t xml:space="preserve">R. (2008). </w:t>
      </w:r>
      <w:r w:rsidRPr="009E2AF1">
        <w:rPr>
          <w:i/>
          <w:iCs/>
        </w:rPr>
        <w:t>Case Study Research: Design and Methods</w:t>
      </w:r>
      <w:r w:rsidRPr="00097535">
        <w:t>. 4th edition. Los Angeles: SAGE Publications</w:t>
      </w:r>
    </w:p>
    <w:p w14:paraId="544C2B65" w14:textId="77777777" w:rsidR="007B62D0" w:rsidRPr="006E7149" w:rsidRDefault="007B62D0" w:rsidP="00140E09"/>
    <w:p w14:paraId="19CA00B6" w14:textId="5C4C039D" w:rsidR="007B62D0" w:rsidRPr="00727DB0" w:rsidRDefault="007B62D0" w:rsidP="00727DB0">
      <w:pPr>
        <w:pStyle w:val="Textonotaalfinal"/>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F9BB" w14:textId="77777777" w:rsidR="00F8351B" w:rsidRDefault="00F8351B" w:rsidP="00392AD4">
      <w:pPr>
        <w:spacing w:after="0" w:line="240" w:lineRule="auto"/>
      </w:pPr>
      <w:r>
        <w:separator/>
      </w:r>
    </w:p>
  </w:footnote>
  <w:footnote w:type="continuationSeparator" w:id="0">
    <w:p w14:paraId="1671B4FD" w14:textId="77777777" w:rsidR="00F8351B" w:rsidRDefault="00F8351B" w:rsidP="00392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6BE"/>
    <w:multiLevelType w:val="hybridMultilevel"/>
    <w:tmpl w:val="3BA0CFA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221FC6"/>
    <w:multiLevelType w:val="hybridMultilevel"/>
    <w:tmpl w:val="C46CE5D6"/>
    <w:lvl w:ilvl="0" w:tplc="EC4474E8">
      <w:start w:val="1"/>
      <w:numFmt w:val="lowerLetter"/>
      <w:lvlText w:val="%1."/>
      <w:lvlJc w:val="left"/>
      <w:pPr>
        <w:ind w:left="720" w:hanging="360"/>
      </w:pPr>
      <w:rPr>
        <w:rFonts w:asciiTheme="minorHAnsi" w:eastAsiaTheme="minorHAnsi" w:hAnsiTheme="minorHAnsi"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8E2A86"/>
    <w:multiLevelType w:val="hybridMultilevel"/>
    <w:tmpl w:val="B3D47D7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0D7F37"/>
    <w:multiLevelType w:val="hybridMultilevel"/>
    <w:tmpl w:val="560A279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27A64BB"/>
    <w:multiLevelType w:val="multilevel"/>
    <w:tmpl w:val="0A164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5A6000"/>
    <w:multiLevelType w:val="hybridMultilevel"/>
    <w:tmpl w:val="5DAACB4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342C3EE2"/>
    <w:multiLevelType w:val="hybridMultilevel"/>
    <w:tmpl w:val="47FE473A"/>
    <w:lvl w:ilvl="0" w:tplc="DBB683B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D326B5C"/>
    <w:multiLevelType w:val="hybridMultilevel"/>
    <w:tmpl w:val="E81C24C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6C4969"/>
    <w:multiLevelType w:val="hybridMultilevel"/>
    <w:tmpl w:val="9F2030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76126ED"/>
    <w:multiLevelType w:val="hybridMultilevel"/>
    <w:tmpl w:val="A886A35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E0F685C"/>
    <w:multiLevelType w:val="hybridMultilevel"/>
    <w:tmpl w:val="A3DE16F8"/>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5CA4444A"/>
    <w:multiLevelType w:val="hybridMultilevel"/>
    <w:tmpl w:val="06D68C9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F5A1257"/>
    <w:multiLevelType w:val="hybridMultilevel"/>
    <w:tmpl w:val="89E4930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639344D"/>
    <w:multiLevelType w:val="hybridMultilevel"/>
    <w:tmpl w:val="8822F13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8C1601C"/>
    <w:multiLevelType w:val="hybridMultilevel"/>
    <w:tmpl w:val="AB288F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DF61314"/>
    <w:multiLevelType w:val="hybridMultilevel"/>
    <w:tmpl w:val="147E662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0"/>
  </w:num>
  <w:num w:numId="6">
    <w:abstractNumId w:val="12"/>
  </w:num>
  <w:num w:numId="7">
    <w:abstractNumId w:val="11"/>
  </w:num>
  <w:num w:numId="8">
    <w:abstractNumId w:val="1"/>
  </w:num>
  <w:num w:numId="9">
    <w:abstractNumId w:val="10"/>
  </w:num>
  <w:num w:numId="10">
    <w:abstractNumId w:val="14"/>
  </w:num>
  <w:num w:numId="11">
    <w:abstractNumId w:val="7"/>
  </w:num>
  <w:num w:numId="12">
    <w:abstractNumId w:val="5"/>
  </w:num>
  <w:num w:numId="13">
    <w:abstractNumId w:val="6"/>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44"/>
    <w:rsid w:val="00012E9E"/>
    <w:rsid w:val="00013AA3"/>
    <w:rsid w:val="00024CB4"/>
    <w:rsid w:val="00042FA2"/>
    <w:rsid w:val="00054A06"/>
    <w:rsid w:val="00072654"/>
    <w:rsid w:val="00076086"/>
    <w:rsid w:val="000810F9"/>
    <w:rsid w:val="000849AC"/>
    <w:rsid w:val="00094313"/>
    <w:rsid w:val="00095F80"/>
    <w:rsid w:val="00097535"/>
    <w:rsid w:val="000A0ADA"/>
    <w:rsid w:val="000A19E0"/>
    <w:rsid w:val="000A6063"/>
    <w:rsid w:val="00140C20"/>
    <w:rsid w:val="00140E09"/>
    <w:rsid w:val="00145CDC"/>
    <w:rsid w:val="0019206B"/>
    <w:rsid w:val="001A1CC6"/>
    <w:rsid w:val="001B12F7"/>
    <w:rsid w:val="001C1608"/>
    <w:rsid w:val="001D38E7"/>
    <w:rsid w:val="001E7AAA"/>
    <w:rsid w:val="001F0A9E"/>
    <w:rsid w:val="00227704"/>
    <w:rsid w:val="002342AF"/>
    <w:rsid w:val="0026145F"/>
    <w:rsid w:val="002657E4"/>
    <w:rsid w:val="00294F59"/>
    <w:rsid w:val="00295CB4"/>
    <w:rsid w:val="002A460B"/>
    <w:rsid w:val="002A50BC"/>
    <w:rsid w:val="002B0FBC"/>
    <w:rsid w:val="002B2EE2"/>
    <w:rsid w:val="002B43A2"/>
    <w:rsid w:val="002C33BD"/>
    <w:rsid w:val="002C6EAC"/>
    <w:rsid w:val="0031612A"/>
    <w:rsid w:val="0033693F"/>
    <w:rsid w:val="003712C5"/>
    <w:rsid w:val="00382699"/>
    <w:rsid w:val="00392AD4"/>
    <w:rsid w:val="003961BD"/>
    <w:rsid w:val="003C7E43"/>
    <w:rsid w:val="003D1CCA"/>
    <w:rsid w:val="003E58D7"/>
    <w:rsid w:val="003F3A74"/>
    <w:rsid w:val="003F527B"/>
    <w:rsid w:val="0040401F"/>
    <w:rsid w:val="00410176"/>
    <w:rsid w:val="004241DB"/>
    <w:rsid w:val="00454DB4"/>
    <w:rsid w:val="00461B8E"/>
    <w:rsid w:val="00463B9E"/>
    <w:rsid w:val="00471FB2"/>
    <w:rsid w:val="00481959"/>
    <w:rsid w:val="00493FFA"/>
    <w:rsid w:val="004C2BBB"/>
    <w:rsid w:val="004C63D1"/>
    <w:rsid w:val="004D01F9"/>
    <w:rsid w:val="005074DB"/>
    <w:rsid w:val="00507A50"/>
    <w:rsid w:val="00515B6E"/>
    <w:rsid w:val="005364D2"/>
    <w:rsid w:val="0054417F"/>
    <w:rsid w:val="005467A2"/>
    <w:rsid w:val="00557AC7"/>
    <w:rsid w:val="00557EC3"/>
    <w:rsid w:val="00584D14"/>
    <w:rsid w:val="005A02C8"/>
    <w:rsid w:val="005D73B8"/>
    <w:rsid w:val="005F114F"/>
    <w:rsid w:val="005F60C2"/>
    <w:rsid w:val="00600B80"/>
    <w:rsid w:val="0061522C"/>
    <w:rsid w:val="0063175E"/>
    <w:rsid w:val="00640AD7"/>
    <w:rsid w:val="00644B49"/>
    <w:rsid w:val="00645460"/>
    <w:rsid w:val="00652814"/>
    <w:rsid w:val="006641F3"/>
    <w:rsid w:val="00673592"/>
    <w:rsid w:val="006837B7"/>
    <w:rsid w:val="00687EE7"/>
    <w:rsid w:val="006961A3"/>
    <w:rsid w:val="006A3C4E"/>
    <w:rsid w:val="006A605E"/>
    <w:rsid w:val="006B79B8"/>
    <w:rsid w:val="006D76CF"/>
    <w:rsid w:val="006D78CE"/>
    <w:rsid w:val="006F553E"/>
    <w:rsid w:val="006F691B"/>
    <w:rsid w:val="00722140"/>
    <w:rsid w:val="00726860"/>
    <w:rsid w:val="00727DB0"/>
    <w:rsid w:val="0073407A"/>
    <w:rsid w:val="007408DF"/>
    <w:rsid w:val="0075052C"/>
    <w:rsid w:val="0075589D"/>
    <w:rsid w:val="0077092E"/>
    <w:rsid w:val="007B3D21"/>
    <w:rsid w:val="007B62D0"/>
    <w:rsid w:val="007C17FD"/>
    <w:rsid w:val="007F024E"/>
    <w:rsid w:val="008042D5"/>
    <w:rsid w:val="00807901"/>
    <w:rsid w:val="00810C4B"/>
    <w:rsid w:val="0084016F"/>
    <w:rsid w:val="0086529D"/>
    <w:rsid w:val="00867F8B"/>
    <w:rsid w:val="0088468C"/>
    <w:rsid w:val="00885D83"/>
    <w:rsid w:val="008C3F45"/>
    <w:rsid w:val="008E5E17"/>
    <w:rsid w:val="008E781B"/>
    <w:rsid w:val="008F03BF"/>
    <w:rsid w:val="00901DBD"/>
    <w:rsid w:val="009075DF"/>
    <w:rsid w:val="009115C8"/>
    <w:rsid w:val="00911983"/>
    <w:rsid w:val="00913D27"/>
    <w:rsid w:val="009239B5"/>
    <w:rsid w:val="009379F6"/>
    <w:rsid w:val="00940881"/>
    <w:rsid w:val="00972923"/>
    <w:rsid w:val="00977458"/>
    <w:rsid w:val="009940A6"/>
    <w:rsid w:val="009B54CC"/>
    <w:rsid w:val="009B618D"/>
    <w:rsid w:val="009B6328"/>
    <w:rsid w:val="009C38D2"/>
    <w:rsid w:val="009D26B6"/>
    <w:rsid w:val="009E2AF1"/>
    <w:rsid w:val="009F040C"/>
    <w:rsid w:val="009F33E9"/>
    <w:rsid w:val="00A01B2E"/>
    <w:rsid w:val="00A02A11"/>
    <w:rsid w:val="00A41269"/>
    <w:rsid w:val="00A43FA6"/>
    <w:rsid w:val="00A66116"/>
    <w:rsid w:val="00A71236"/>
    <w:rsid w:val="00A84057"/>
    <w:rsid w:val="00A86698"/>
    <w:rsid w:val="00A94944"/>
    <w:rsid w:val="00AD5F55"/>
    <w:rsid w:val="00AF6301"/>
    <w:rsid w:val="00B02E2B"/>
    <w:rsid w:val="00B128A8"/>
    <w:rsid w:val="00B16D7F"/>
    <w:rsid w:val="00B31A2B"/>
    <w:rsid w:val="00B36DE4"/>
    <w:rsid w:val="00B540D5"/>
    <w:rsid w:val="00B547F8"/>
    <w:rsid w:val="00B5798D"/>
    <w:rsid w:val="00B83958"/>
    <w:rsid w:val="00B971E7"/>
    <w:rsid w:val="00BA1E6C"/>
    <w:rsid w:val="00BA6AC3"/>
    <w:rsid w:val="00BD6C33"/>
    <w:rsid w:val="00BF32DF"/>
    <w:rsid w:val="00C04649"/>
    <w:rsid w:val="00C13494"/>
    <w:rsid w:val="00C2519C"/>
    <w:rsid w:val="00C50EE5"/>
    <w:rsid w:val="00C51BBA"/>
    <w:rsid w:val="00C668DC"/>
    <w:rsid w:val="00C75993"/>
    <w:rsid w:val="00C8203F"/>
    <w:rsid w:val="00C877EB"/>
    <w:rsid w:val="00C92DE7"/>
    <w:rsid w:val="00C970C3"/>
    <w:rsid w:val="00CC0CA2"/>
    <w:rsid w:val="00CD0251"/>
    <w:rsid w:val="00CE5A95"/>
    <w:rsid w:val="00CE705C"/>
    <w:rsid w:val="00CF5549"/>
    <w:rsid w:val="00CF58DE"/>
    <w:rsid w:val="00CF6EC0"/>
    <w:rsid w:val="00D02129"/>
    <w:rsid w:val="00D07897"/>
    <w:rsid w:val="00D141C2"/>
    <w:rsid w:val="00D2381E"/>
    <w:rsid w:val="00D46751"/>
    <w:rsid w:val="00D64572"/>
    <w:rsid w:val="00D70EDA"/>
    <w:rsid w:val="00D73005"/>
    <w:rsid w:val="00DA3C9F"/>
    <w:rsid w:val="00DA4DD5"/>
    <w:rsid w:val="00DB53FC"/>
    <w:rsid w:val="00DB6D69"/>
    <w:rsid w:val="00DC4C9F"/>
    <w:rsid w:val="00DD1A1B"/>
    <w:rsid w:val="00E0333D"/>
    <w:rsid w:val="00E065B4"/>
    <w:rsid w:val="00E11A73"/>
    <w:rsid w:val="00E1236D"/>
    <w:rsid w:val="00E1386D"/>
    <w:rsid w:val="00E475EE"/>
    <w:rsid w:val="00E50478"/>
    <w:rsid w:val="00E9389B"/>
    <w:rsid w:val="00EA177E"/>
    <w:rsid w:val="00EB37D6"/>
    <w:rsid w:val="00EE1974"/>
    <w:rsid w:val="00EE3045"/>
    <w:rsid w:val="00EE46DA"/>
    <w:rsid w:val="00EE478E"/>
    <w:rsid w:val="00EF2FAB"/>
    <w:rsid w:val="00F01B0D"/>
    <w:rsid w:val="00F17120"/>
    <w:rsid w:val="00F23157"/>
    <w:rsid w:val="00F51346"/>
    <w:rsid w:val="00F56180"/>
    <w:rsid w:val="00F63B00"/>
    <w:rsid w:val="00F8351B"/>
    <w:rsid w:val="00F846A7"/>
    <w:rsid w:val="00FA55E0"/>
    <w:rsid w:val="00FB6253"/>
    <w:rsid w:val="00FD146D"/>
    <w:rsid w:val="00FE16AB"/>
    <w:rsid w:val="00FF6FFF"/>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23AEA3"/>
  <w15:chartTrackingRefBased/>
  <w15:docId w15:val="{7C11EDD1-3EB8-4507-BFF5-426378C8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PE"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944"/>
    <w:rPr>
      <w:lang w:val="en-US"/>
    </w:rPr>
  </w:style>
  <w:style w:type="paragraph" w:styleId="Ttulo1">
    <w:name w:val="heading 1"/>
    <w:basedOn w:val="Normal"/>
    <w:next w:val="Normal"/>
    <w:link w:val="Ttulo1Car"/>
    <w:uiPriority w:val="9"/>
    <w:qFormat/>
    <w:rsid w:val="00A9494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A9494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unhideWhenUsed/>
    <w:qFormat/>
    <w:rsid w:val="00A9494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unhideWhenUsed/>
    <w:qFormat/>
    <w:rsid w:val="00A9494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A9494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A9494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A9494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A9494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A9494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4944"/>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A94944"/>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rsid w:val="00A94944"/>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rsid w:val="00A94944"/>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A94944"/>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A94944"/>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A94944"/>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A94944"/>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A94944"/>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unhideWhenUsed/>
    <w:qFormat/>
    <w:rsid w:val="00A94944"/>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A9494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A94944"/>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A94944"/>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A94944"/>
    <w:rPr>
      <w:caps/>
      <w:color w:val="404040" w:themeColor="text1" w:themeTint="BF"/>
      <w:spacing w:val="20"/>
      <w:sz w:val="28"/>
      <w:szCs w:val="28"/>
    </w:rPr>
  </w:style>
  <w:style w:type="character" w:styleId="Textoennegrita">
    <w:name w:val="Strong"/>
    <w:basedOn w:val="Fuentedeprrafopredeter"/>
    <w:uiPriority w:val="22"/>
    <w:qFormat/>
    <w:rsid w:val="00A94944"/>
    <w:rPr>
      <w:b/>
      <w:bCs/>
    </w:rPr>
  </w:style>
  <w:style w:type="character" w:styleId="nfasis">
    <w:name w:val="Emphasis"/>
    <w:basedOn w:val="Fuentedeprrafopredeter"/>
    <w:uiPriority w:val="20"/>
    <w:qFormat/>
    <w:rsid w:val="00A94944"/>
    <w:rPr>
      <w:i/>
      <w:iCs/>
      <w:color w:val="000000" w:themeColor="text1"/>
    </w:rPr>
  </w:style>
  <w:style w:type="paragraph" w:styleId="Sinespaciado">
    <w:name w:val="No Spacing"/>
    <w:uiPriority w:val="1"/>
    <w:qFormat/>
    <w:rsid w:val="00A94944"/>
    <w:pPr>
      <w:spacing w:after="0" w:line="240" w:lineRule="auto"/>
    </w:pPr>
  </w:style>
  <w:style w:type="paragraph" w:styleId="Cita">
    <w:name w:val="Quote"/>
    <w:basedOn w:val="Normal"/>
    <w:next w:val="Normal"/>
    <w:link w:val="CitaCar"/>
    <w:uiPriority w:val="29"/>
    <w:qFormat/>
    <w:rsid w:val="00A9494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A94944"/>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A9494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A94944"/>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A94944"/>
    <w:rPr>
      <w:i/>
      <w:iCs/>
      <w:color w:val="595959" w:themeColor="text1" w:themeTint="A6"/>
    </w:rPr>
  </w:style>
  <w:style w:type="character" w:styleId="nfasisintenso">
    <w:name w:val="Intense Emphasis"/>
    <w:basedOn w:val="Fuentedeprrafopredeter"/>
    <w:uiPriority w:val="21"/>
    <w:qFormat/>
    <w:rsid w:val="00A94944"/>
    <w:rPr>
      <w:b/>
      <w:bCs/>
      <w:i/>
      <w:iCs/>
      <w:caps w:val="0"/>
      <w:smallCaps w:val="0"/>
      <w:strike w:val="0"/>
      <w:dstrike w:val="0"/>
      <w:color w:val="ED7D31" w:themeColor="accent2"/>
    </w:rPr>
  </w:style>
  <w:style w:type="character" w:styleId="Referenciasutil">
    <w:name w:val="Subtle Reference"/>
    <w:basedOn w:val="Fuentedeprrafopredeter"/>
    <w:uiPriority w:val="31"/>
    <w:qFormat/>
    <w:rsid w:val="00A94944"/>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A94944"/>
    <w:rPr>
      <w:b/>
      <w:bCs/>
      <w:caps w:val="0"/>
      <w:smallCaps/>
      <w:color w:val="auto"/>
      <w:spacing w:val="0"/>
      <w:u w:val="single"/>
    </w:rPr>
  </w:style>
  <w:style w:type="character" w:styleId="Ttulodellibro">
    <w:name w:val="Book Title"/>
    <w:basedOn w:val="Fuentedeprrafopredeter"/>
    <w:uiPriority w:val="33"/>
    <w:qFormat/>
    <w:rsid w:val="00A94944"/>
    <w:rPr>
      <w:b/>
      <w:bCs/>
      <w:caps w:val="0"/>
      <w:smallCaps/>
      <w:spacing w:val="0"/>
    </w:rPr>
  </w:style>
  <w:style w:type="paragraph" w:styleId="TtuloTDC">
    <w:name w:val="TOC Heading"/>
    <w:basedOn w:val="Ttulo1"/>
    <w:next w:val="Normal"/>
    <w:uiPriority w:val="39"/>
    <w:semiHidden/>
    <w:unhideWhenUsed/>
    <w:qFormat/>
    <w:rsid w:val="00A94944"/>
    <w:pPr>
      <w:outlineLvl w:val="9"/>
    </w:pPr>
  </w:style>
  <w:style w:type="paragraph" w:styleId="Prrafodelista">
    <w:name w:val="List Paragraph"/>
    <w:basedOn w:val="Normal"/>
    <w:uiPriority w:val="34"/>
    <w:qFormat/>
    <w:rsid w:val="00F56180"/>
    <w:pPr>
      <w:ind w:left="720"/>
      <w:contextualSpacing/>
    </w:pPr>
  </w:style>
  <w:style w:type="paragraph" w:styleId="Textocomentario">
    <w:name w:val="annotation text"/>
    <w:basedOn w:val="Normal"/>
    <w:link w:val="TextocomentarioCar"/>
    <w:uiPriority w:val="99"/>
    <w:unhideWhenUsed/>
    <w:rsid w:val="0063175E"/>
    <w:pPr>
      <w:spacing w:after="0" w:line="240" w:lineRule="auto"/>
    </w:pPr>
    <w:rPr>
      <w:rFonts w:ascii="Times New Roman" w:eastAsia="Times New Roman" w:hAnsi="Times New Roman" w:cs="Times New Roman"/>
      <w:sz w:val="20"/>
      <w:szCs w:val="20"/>
      <w:lang w:eastAsia="es-PE"/>
    </w:rPr>
  </w:style>
  <w:style w:type="character" w:customStyle="1" w:styleId="TextocomentarioCar">
    <w:name w:val="Texto comentario Car"/>
    <w:basedOn w:val="Fuentedeprrafopredeter"/>
    <w:link w:val="Textocomentario"/>
    <w:uiPriority w:val="99"/>
    <w:rsid w:val="0063175E"/>
    <w:rPr>
      <w:rFonts w:ascii="Times New Roman" w:eastAsia="Times New Roman" w:hAnsi="Times New Roman" w:cs="Times New Roman"/>
      <w:sz w:val="20"/>
      <w:szCs w:val="20"/>
      <w:lang w:eastAsia="es-PE"/>
    </w:rPr>
  </w:style>
  <w:style w:type="character" w:customStyle="1" w:styleId="normaltextrun">
    <w:name w:val="normaltextrun"/>
    <w:basedOn w:val="Fuentedeprrafopredeter"/>
    <w:rsid w:val="00DD1A1B"/>
  </w:style>
  <w:style w:type="character" w:customStyle="1" w:styleId="eop">
    <w:name w:val="eop"/>
    <w:basedOn w:val="Fuentedeprrafopredeter"/>
    <w:rsid w:val="00DD1A1B"/>
  </w:style>
  <w:style w:type="paragraph" w:customStyle="1" w:styleId="paragraph">
    <w:name w:val="paragraph"/>
    <w:basedOn w:val="Normal"/>
    <w:rsid w:val="00DD1A1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cxw221092309">
    <w:name w:val="scxw221092309"/>
    <w:basedOn w:val="Fuentedeprrafopredeter"/>
    <w:rsid w:val="00DD1A1B"/>
  </w:style>
  <w:style w:type="character" w:customStyle="1" w:styleId="y2iqfc">
    <w:name w:val="y2iqfc"/>
    <w:basedOn w:val="Fuentedeprrafopredeter"/>
    <w:rsid w:val="00EE1974"/>
  </w:style>
  <w:style w:type="character" w:styleId="Textodelmarcadordeposicin">
    <w:name w:val="Placeholder Text"/>
    <w:basedOn w:val="Fuentedeprrafopredeter"/>
    <w:uiPriority w:val="99"/>
    <w:semiHidden/>
    <w:rsid w:val="00B16D7F"/>
    <w:rPr>
      <w:color w:val="808080"/>
    </w:rPr>
  </w:style>
  <w:style w:type="table" w:styleId="Tablaconcuadrcula">
    <w:name w:val="Table Grid"/>
    <w:basedOn w:val="Tablanormal"/>
    <w:uiPriority w:val="39"/>
    <w:rsid w:val="00A02A11"/>
    <w:pPr>
      <w:spacing w:after="0" w:line="240" w:lineRule="auto"/>
    </w:pPr>
    <w:rPr>
      <w:rFonts w:eastAsia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92AD4"/>
    <w:pPr>
      <w:spacing w:after="0" w:line="240" w:lineRule="auto"/>
      <w:jc w:val="center"/>
    </w:pPr>
    <w:rPr>
      <w:rFonts w:eastAsiaTheme="minorHAnsi"/>
      <w:sz w:val="20"/>
      <w:szCs w:val="20"/>
    </w:rPr>
  </w:style>
  <w:style w:type="character" w:customStyle="1" w:styleId="TextonotaalfinalCar">
    <w:name w:val="Texto nota al final Car"/>
    <w:basedOn w:val="Fuentedeprrafopredeter"/>
    <w:link w:val="Textonotaalfinal"/>
    <w:uiPriority w:val="99"/>
    <w:semiHidden/>
    <w:rsid w:val="00392AD4"/>
    <w:rPr>
      <w:rFonts w:eastAsiaTheme="minorHAnsi"/>
      <w:sz w:val="20"/>
      <w:szCs w:val="20"/>
    </w:rPr>
  </w:style>
  <w:style w:type="character" w:styleId="Refdenotaalfinal">
    <w:name w:val="endnote reference"/>
    <w:basedOn w:val="Fuentedeprrafopredeter"/>
    <w:uiPriority w:val="99"/>
    <w:semiHidden/>
    <w:unhideWhenUsed/>
    <w:rsid w:val="00392AD4"/>
    <w:rPr>
      <w:vertAlign w:val="superscript"/>
    </w:rPr>
  </w:style>
  <w:style w:type="character" w:styleId="Hipervnculo">
    <w:name w:val="Hyperlink"/>
    <w:basedOn w:val="Fuentedeprrafopredeter"/>
    <w:uiPriority w:val="99"/>
    <w:unhideWhenUsed/>
    <w:rsid w:val="00727DB0"/>
    <w:rPr>
      <w:color w:val="0563C1" w:themeColor="hyperlink"/>
      <w:u w:val="single"/>
    </w:rPr>
  </w:style>
  <w:style w:type="character" w:styleId="Mencinsinresolver">
    <w:name w:val="Unresolved Mention"/>
    <w:basedOn w:val="Fuentedeprrafopredeter"/>
    <w:uiPriority w:val="99"/>
    <w:semiHidden/>
    <w:unhideWhenUsed/>
    <w:rsid w:val="00463B9E"/>
    <w:rPr>
      <w:color w:val="605E5C"/>
      <w:shd w:val="clear" w:color="auto" w:fill="E1DFDD"/>
    </w:rPr>
  </w:style>
  <w:style w:type="character" w:styleId="Refdecomentario">
    <w:name w:val="annotation reference"/>
    <w:basedOn w:val="Fuentedeprrafopredeter"/>
    <w:uiPriority w:val="99"/>
    <w:semiHidden/>
    <w:unhideWhenUsed/>
    <w:rsid w:val="00013AA3"/>
    <w:rPr>
      <w:sz w:val="16"/>
      <w:szCs w:val="16"/>
    </w:rPr>
  </w:style>
  <w:style w:type="paragraph" w:styleId="Asuntodelcomentario">
    <w:name w:val="annotation subject"/>
    <w:basedOn w:val="Textocomentario"/>
    <w:next w:val="Textocomentario"/>
    <w:link w:val="AsuntodelcomentarioCar"/>
    <w:uiPriority w:val="99"/>
    <w:semiHidden/>
    <w:unhideWhenUsed/>
    <w:rsid w:val="00013AA3"/>
    <w:pPr>
      <w:spacing w:after="160"/>
    </w:pPr>
    <w:rPr>
      <w:rFonts w:asciiTheme="minorHAnsi" w:eastAsiaTheme="minorEastAsia"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013AA3"/>
    <w:rPr>
      <w:rFonts w:ascii="Times New Roman" w:eastAsia="Times New Roman" w:hAnsi="Times New Roman" w:cs="Times New Roman"/>
      <w:b/>
      <w:bCs/>
      <w:sz w:val="20"/>
      <w:szCs w:val="20"/>
      <w:lang w:val="en-US" w:eastAsia="es-PE"/>
    </w:rPr>
  </w:style>
  <w:style w:type="character" w:customStyle="1" w:styleId="cf01">
    <w:name w:val="cf01"/>
    <w:basedOn w:val="Fuentedeprrafopredeter"/>
    <w:rsid w:val="006F553E"/>
    <w:rPr>
      <w:rFonts w:ascii="Segoe UI" w:hAnsi="Segoe UI" w:cs="Segoe UI" w:hint="default"/>
      <w:sz w:val="18"/>
      <w:szCs w:val="18"/>
    </w:rPr>
  </w:style>
  <w:style w:type="paragraph" w:styleId="Textodeglobo">
    <w:name w:val="Balloon Text"/>
    <w:basedOn w:val="Normal"/>
    <w:link w:val="TextodegloboCar"/>
    <w:uiPriority w:val="99"/>
    <w:semiHidden/>
    <w:unhideWhenUsed/>
    <w:rsid w:val="00D141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1C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68729">
      <w:bodyDiv w:val="1"/>
      <w:marLeft w:val="0"/>
      <w:marRight w:val="0"/>
      <w:marTop w:val="0"/>
      <w:marBottom w:val="0"/>
      <w:divBdr>
        <w:top w:val="none" w:sz="0" w:space="0" w:color="auto"/>
        <w:left w:val="none" w:sz="0" w:space="0" w:color="auto"/>
        <w:bottom w:val="none" w:sz="0" w:space="0" w:color="auto"/>
        <w:right w:val="none" w:sz="0" w:space="0" w:color="auto"/>
      </w:divBdr>
      <w:divsChild>
        <w:div w:id="1253468549">
          <w:marLeft w:val="480"/>
          <w:marRight w:val="0"/>
          <w:marTop w:val="0"/>
          <w:marBottom w:val="0"/>
          <w:divBdr>
            <w:top w:val="none" w:sz="0" w:space="0" w:color="auto"/>
            <w:left w:val="none" w:sz="0" w:space="0" w:color="auto"/>
            <w:bottom w:val="none" w:sz="0" w:space="0" w:color="auto"/>
            <w:right w:val="none" w:sz="0" w:space="0" w:color="auto"/>
          </w:divBdr>
          <w:divsChild>
            <w:div w:id="285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7.png"/><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3" Type="http://schemas.openxmlformats.org/officeDocument/2006/relationships/hyperlink" Target="https://www.bancomundial.org/es/country/peru/overview" TargetMode="External"/><Relationship Id="rId2" Type="http://schemas.openxmlformats.org/officeDocument/2006/relationships/hyperlink" Target="https://databank.worldbank.org/source/human-capital-index" TargetMode="External"/><Relationship Id="rId1" Type="http://schemas.openxmlformats.org/officeDocument/2006/relationships/hyperlink" Target="https://publications.iom.int/books/informe-sobre-las-migraciones-en-el-mundo-2022" TargetMode="External"/><Relationship Id="rId4" Type="http://schemas.openxmlformats.org/officeDocument/2006/relationships/hyperlink" Target="https://es.weforum.org/reports/global-competitiveness-report-201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pperu-my.sharepoint.com/personal/n_rosadoanticona_up_edu_pe/Documents/CECHAP/Entregables/Comparaci&#243;n%20Pa&#237;ses%20Sudeste%20Asi&#225;ti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wnloads\Gr&#225;ficos%20del%20art&#237;cul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194444444444444E-2"/>
          <c:y val="0"/>
          <c:w val="0.99722222222222223"/>
          <c:h val="0.85100357247010794"/>
        </c:manualLayout>
      </c:layout>
      <c:barChart>
        <c:barDir val="col"/>
        <c:grouping val="clustered"/>
        <c:varyColors val="0"/>
        <c:ser>
          <c:idx val="0"/>
          <c:order val="0"/>
          <c:tx>
            <c:strRef>
              <c:f>'[Comparación Países Sudeste Asiático.xlsx]Macroeconómicos'!$B$43</c:f>
              <c:strCache>
                <c:ptCount val="1"/>
                <c:pt idx="0">
                  <c:v>Indonesia</c:v>
                </c:pt>
              </c:strCache>
            </c:strRef>
          </c:tx>
          <c:spPr>
            <a:solidFill>
              <a:srgbClr val="32578E">
                <a:alpha val="6980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32578E"/>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'[Comparación Países Sudeste Asiático.xlsx]Macroeconómicos'!$A$44:$A$49</c:f>
              <c:strCache>
                <c:ptCount val="6"/>
                <c:pt idx="0">
                  <c:v>Power distance</c:v>
                </c:pt>
                <c:pt idx="1">
                  <c:v>Individualism</c:v>
                </c:pt>
                <c:pt idx="2">
                  <c:v>Masculinity</c:v>
                </c:pt>
                <c:pt idx="3">
                  <c:v>Uncertainty Avoidance</c:v>
                </c:pt>
                <c:pt idx="4">
                  <c:v>Long Term Orientation</c:v>
                </c:pt>
                <c:pt idx="5">
                  <c:v>Indulgence</c:v>
                </c:pt>
              </c:strCache>
            </c:strRef>
          </c:cat>
          <c:val>
            <c:numRef>
              <c:f>'[Comparación Países Sudeste Asiático.xlsx]Macroeconómicos'!$B$44:$B$49</c:f>
              <c:numCache>
                <c:formatCode>General</c:formatCode>
                <c:ptCount val="6"/>
                <c:pt idx="0">
                  <c:v>78</c:v>
                </c:pt>
                <c:pt idx="1">
                  <c:v>14</c:v>
                </c:pt>
                <c:pt idx="2">
                  <c:v>46</c:v>
                </c:pt>
                <c:pt idx="3">
                  <c:v>48</c:v>
                </c:pt>
                <c:pt idx="4">
                  <c:v>62</c:v>
                </c:pt>
                <c:pt idx="5">
                  <c:v>38</c:v>
                </c:pt>
              </c:numCache>
            </c:numRef>
          </c:val>
          <c:extLst>
            <c:ext xmlns:c16="http://schemas.microsoft.com/office/drawing/2014/chart" uri="{C3380CC4-5D6E-409C-BE32-E72D297353CC}">
              <c16:uniqueId val="{00000000-B745-4F61-BB62-7CFA84ED662C}"/>
            </c:ext>
          </c:extLst>
        </c:ser>
        <c:ser>
          <c:idx val="1"/>
          <c:order val="1"/>
          <c:tx>
            <c:strRef>
              <c:f>'[Comparación Países Sudeste Asiático.xlsx]Macroeconómicos'!$C$43</c:f>
              <c:strCache>
                <c:ptCount val="1"/>
                <c:pt idx="0">
                  <c:v>Peru</c:v>
                </c:pt>
              </c:strCache>
            </c:strRef>
          </c:tx>
          <c:spPr>
            <a:solidFill>
              <a:srgbClr val="B77167">
                <a:alpha val="6980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B77167"/>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'[Comparación Países Sudeste Asiático.xlsx]Macroeconómicos'!$A$44:$A$49</c:f>
              <c:strCache>
                <c:ptCount val="6"/>
                <c:pt idx="0">
                  <c:v>Power distance</c:v>
                </c:pt>
                <c:pt idx="1">
                  <c:v>Individualism</c:v>
                </c:pt>
                <c:pt idx="2">
                  <c:v>Masculinity</c:v>
                </c:pt>
                <c:pt idx="3">
                  <c:v>Uncertainty Avoidance</c:v>
                </c:pt>
                <c:pt idx="4">
                  <c:v>Long Term Orientation</c:v>
                </c:pt>
                <c:pt idx="5">
                  <c:v>Indulgence</c:v>
                </c:pt>
              </c:strCache>
            </c:strRef>
          </c:cat>
          <c:val>
            <c:numRef>
              <c:f>'[Comparación Países Sudeste Asiático.xlsx]Macroeconómicos'!$C$44:$C$49</c:f>
              <c:numCache>
                <c:formatCode>General</c:formatCode>
                <c:ptCount val="6"/>
                <c:pt idx="0">
                  <c:v>64</c:v>
                </c:pt>
                <c:pt idx="1">
                  <c:v>16</c:v>
                </c:pt>
                <c:pt idx="2">
                  <c:v>42</c:v>
                </c:pt>
                <c:pt idx="3">
                  <c:v>87</c:v>
                </c:pt>
                <c:pt idx="4">
                  <c:v>25</c:v>
                </c:pt>
                <c:pt idx="5">
                  <c:v>46</c:v>
                </c:pt>
              </c:numCache>
            </c:numRef>
          </c:val>
          <c:extLst>
            <c:ext xmlns:c16="http://schemas.microsoft.com/office/drawing/2014/chart" uri="{C3380CC4-5D6E-409C-BE32-E72D297353CC}">
              <c16:uniqueId val="{00000001-B745-4F61-BB62-7CFA84ED662C}"/>
            </c:ext>
          </c:extLst>
        </c:ser>
        <c:dLbls>
          <c:showLegendKey val="0"/>
          <c:showVal val="0"/>
          <c:showCatName val="0"/>
          <c:showSerName val="0"/>
          <c:showPercent val="0"/>
          <c:showBubbleSize val="0"/>
        </c:dLbls>
        <c:gapWidth val="80"/>
        <c:overlap val="25"/>
        <c:axId val="1610919488"/>
        <c:axId val="1612925568"/>
      </c:barChart>
      <c:catAx>
        <c:axId val="161091948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s-PE"/>
          </a:p>
        </c:txPr>
        <c:crossAx val="1612925568"/>
        <c:crosses val="autoZero"/>
        <c:auto val="1"/>
        <c:lblAlgn val="ctr"/>
        <c:lblOffset val="100"/>
        <c:noMultiLvlLbl val="0"/>
      </c:catAx>
      <c:valAx>
        <c:axId val="1612925568"/>
        <c:scaling>
          <c:orientation val="minMax"/>
        </c:scaling>
        <c:delete val="1"/>
        <c:axPos val="l"/>
        <c:numFmt formatCode="General" sourceLinked="1"/>
        <c:majorTickMark val="none"/>
        <c:minorTickMark val="none"/>
        <c:tickLblPos val="nextTo"/>
        <c:crossAx val="1610919488"/>
        <c:crosses val="autoZero"/>
        <c:crossBetween val="between"/>
      </c:valAx>
      <c:spPr>
        <a:noFill/>
        <a:ln>
          <a:noFill/>
        </a:ln>
        <a:effectLst/>
      </c:spPr>
    </c:plotArea>
    <c:legend>
      <c:legendPos val="b"/>
      <c:layout>
        <c:manualLayout>
          <c:xMode val="edge"/>
          <c:yMode val="edge"/>
          <c:x val="0.19052252843394576"/>
          <c:y val="3.2985564304461944E-2"/>
          <c:w val="0.241177165354330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939267438921109E-2"/>
          <c:y val="2.7628971198429157E-2"/>
          <c:w val="0.95012146512215778"/>
          <c:h val="0.88524746576447255"/>
        </c:manualLayout>
      </c:layout>
      <c:lineChart>
        <c:grouping val="standard"/>
        <c:varyColors val="0"/>
        <c:ser>
          <c:idx val="0"/>
          <c:order val="0"/>
          <c:tx>
            <c:strRef>
              <c:f>Macroeconómicos!$B$79</c:f>
              <c:strCache>
                <c:ptCount val="1"/>
                <c:pt idx="0">
                  <c:v>China</c:v>
                </c:pt>
              </c:strCache>
            </c:strRef>
          </c:tx>
          <c:spPr>
            <a:ln w="28575" cap="rnd">
              <a:solidFill>
                <a:schemeClr val="bg1">
                  <a:lumMod val="50000"/>
                </a:schemeClr>
              </a:solidFill>
              <a:round/>
            </a:ln>
            <a:effectLst/>
          </c:spPr>
          <c:marker>
            <c:symbol val="none"/>
          </c:marker>
          <c:cat>
            <c:numRef>
              <c:f>Macroeconómicos!$A$80:$A$96</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Macroeconómicos!$B$80:$B$96</c:f>
              <c:numCache>
                <c:formatCode>#,##0.00</c:formatCode>
                <c:ptCount val="17"/>
                <c:pt idx="0">
                  <c:v>2691.05</c:v>
                </c:pt>
                <c:pt idx="1">
                  <c:v>3446.7</c:v>
                </c:pt>
                <c:pt idx="2">
                  <c:v>3813.41</c:v>
                </c:pt>
                <c:pt idx="3">
                  <c:v>4499.8</c:v>
                </c:pt>
                <c:pt idx="4">
                  <c:v>5553.24</c:v>
                </c:pt>
                <c:pt idx="5">
                  <c:v>6282.71</c:v>
                </c:pt>
                <c:pt idx="6" formatCode="#,##0">
                  <c:v>7039.57</c:v>
                </c:pt>
                <c:pt idx="7">
                  <c:v>7645.88</c:v>
                </c:pt>
                <c:pt idx="8">
                  <c:v>8034.29</c:v>
                </c:pt>
                <c:pt idx="9">
                  <c:v>8063.45</c:v>
                </c:pt>
                <c:pt idx="10">
                  <c:v>8760.26</c:v>
                </c:pt>
                <c:pt idx="11">
                  <c:v>9848.9500000000007</c:v>
                </c:pt>
                <c:pt idx="12">
                  <c:v>10170.06</c:v>
                </c:pt>
                <c:pt idx="13" formatCode="#,##0">
                  <c:v>10525</c:v>
                </c:pt>
                <c:pt idx="14">
                  <c:v>12572.07</c:v>
                </c:pt>
                <c:pt idx="15">
                  <c:v>12669.62</c:v>
                </c:pt>
                <c:pt idx="16">
                  <c:v>12541.4</c:v>
                </c:pt>
              </c:numCache>
            </c:numRef>
          </c:val>
          <c:smooth val="0"/>
          <c:extLst>
            <c:ext xmlns:c16="http://schemas.microsoft.com/office/drawing/2014/chart" uri="{C3380CC4-5D6E-409C-BE32-E72D297353CC}">
              <c16:uniqueId val="{00000000-DDA8-474C-BF09-4396427802B7}"/>
            </c:ext>
          </c:extLst>
        </c:ser>
        <c:ser>
          <c:idx val="1"/>
          <c:order val="1"/>
          <c:tx>
            <c:strRef>
              <c:f>Macroeconómicos!$C$79</c:f>
              <c:strCache>
                <c:ptCount val="1"/>
                <c:pt idx="0">
                  <c:v>Peru</c:v>
                </c:pt>
              </c:strCache>
            </c:strRef>
          </c:tx>
          <c:spPr>
            <a:ln w="28575" cap="rnd">
              <a:solidFill>
                <a:srgbClr val="B77167"/>
              </a:solidFill>
              <a:round/>
            </a:ln>
            <a:effectLst/>
          </c:spPr>
          <c:marker>
            <c:symbol val="none"/>
          </c:marker>
          <c:cat>
            <c:numRef>
              <c:f>Macroeconómicos!$A$80:$A$96</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Macroeconómicos!$C$80:$C$96</c:f>
              <c:numCache>
                <c:formatCode>#,##0.00</c:formatCode>
                <c:ptCount val="17"/>
                <c:pt idx="0">
                  <c:v>3587.8</c:v>
                </c:pt>
                <c:pt idx="1">
                  <c:v>4210.55</c:v>
                </c:pt>
                <c:pt idx="2">
                  <c:v>4181.7</c:v>
                </c:pt>
                <c:pt idx="3">
                  <c:v>5057.07</c:v>
                </c:pt>
                <c:pt idx="4">
                  <c:v>5736.33</c:v>
                </c:pt>
                <c:pt idx="5">
                  <c:v>6406.71</c:v>
                </c:pt>
                <c:pt idx="6">
                  <c:v>6647.41</c:v>
                </c:pt>
                <c:pt idx="7">
                  <c:v>6584.7</c:v>
                </c:pt>
                <c:pt idx="8">
                  <c:v>6169.38</c:v>
                </c:pt>
                <c:pt idx="9">
                  <c:v>6212.8</c:v>
                </c:pt>
                <c:pt idx="10">
                  <c:v>6778.73</c:v>
                </c:pt>
                <c:pt idx="11">
                  <c:v>7053.56</c:v>
                </c:pt>
                <c:pt idx="12">
                  <c:v>7008.54</c:v>
                </c:pt>
                <c:pt idx="13">
                  <c:v>6150.9</c:v>
                </c:pt>
                <c:pt idx="14">
                  <c:v>6676.95</c:v>
                </c:pt>
                <c:pt idx="15">
                  <c:v>7158.77</c:v>
                </c:pt>
                <c:pt idx="16">
                  <c:v>7668.66</c:v>
                </c:pt>
              </c:numCache>
            </c:numRef>
          </c:val>
          <c:smooth val="0"/>
          <c:extLst>
            <c:ext xmlns:c16="http://schemas.microsoft.com/office/drawing/2014/chart" uri="{C3380CC4-5D6E-409C-BE32-E72D297353CC}">
              <c16:uniqueId val="{00000001-DDA8-474C-BF09-4396427802B7}"/>
            </c:ext>
          </c:extLst>
        </c:ser>
        <c:ser>
          <c:idx val="2"/>
          <c:order val="2"/>
          <c:tx>
            <c:strRef>
              <c:f>Macroeconómicos!$D$79</c:f>
              <c:strCache>
                <c:ptCount val="1"/>
                <c:pt idx="0">
                  <c:v>Indonesia</c:v>
                </c:pt>
              </c:strCache>
            </c:strRef>
          </c:tx>
          <c:spPr>
            <a:ln w="28575" cap="rnd">
              <a:solidFill>
                <a:srgbClr val="32578E"/>
              </a:solidFill>
              <a:round/>
            </a:ln>
            <a:effectLst/>
          </c:spPr>
          <c:marker>
            <c:symbol val="none"/>
          </c:marker>
          <c:cat>
            <c:numRef>
              <c:f>Macroeconómicos!$A$80:$A$96</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Macroeconómicos!$D$80:$D$96</c:f>
              <c:numCache>
                <c:formatCode>#,##0.00</c:formatCode>
                <c:ptCount val="17"/>
                <c:pt idx="0">
                  <c:v>2064.23</c:v>
                </c:pt>
                <c:pt idx="1">
                  <c:v>2418.04</c:v>
                </c:pt>
                <c:pt idx="2">
                  <c:v>2464.96</c:v>
                </c:pt>
                <c:pt idx="3">
                  <c:v>3178.13</c:v>
                </c:pt>
                <c:pt idx="4">
                  <c:v>3688.53</c:v>
                </c:pt>
                <c:pt idx="5">
                  <c:v>3744.53</c:v>
                </c:pt>
                <c:pt idx="6">
                  <c:v>3684</c:v>
                </c:pt>
                <c:pt idx="7">
                  <c:v>3533.61</c:v>
                </c:pt>
                <c:pt idx="8">
                  <c:v>3367.69</c:v>
                </c:pt>
                <c:pt idx="9">
                  <c:v>3605.72</c:v>
                </c:pt>
                <c:pt idx="10">
                  <c:v>3885.47</c:v>
                </c:pt>
                <c:pt idx="11">
                  <c:v>3947.25</c:v>
                </c:pt>
                <c:pt idx="12">
                  <c:v>4194.09</c:v>
                </c:pt>
                <c:pt idx="13">
                  <c:v>3932.33</c:v>
                </c:pt>
                <c:pt idx="14">
                  <c:v>4362.68</c:v>
                </c:pt>
                <c:pt idx="15">
                  <c:v>4798.12</c:v>
                </c:pt>
                <c:pt idx="16">
                  <c:v>5016.6400000000003</c:v>
                </c:pt>
              </c:numCache>
            </c:numRef>
          </c:val>
          <c:smooth val="0"/>
          <c:extLst>
            <c:ext xmlns:c16="http://schemas.microsoft.com/office/drawing/2014/chart" uri="{C3380CC4-5D6E-409C-BE32-E72D297353CC}">
              <c16:uniqueId val="{00000002-DDA8-474C-BF09-4396427802B7}"/>
            </c:ext>
          </c:extLst>
        </c:ser>
        <c:dLbls>
          <c:showLegendKey val="0"/>
          <c:showVal val="0"/>
          <c:showCatName val="0"/>
          <c:showSerName val="0"/>
          <c:showPercent val="0"/>
          <c:showBubbleSize val="0"/>
        </c:dLbls>
        <c:smooth val="0"/>
        <c:axId val="1946908943"/>
        <c:axId val="1951044479"/>
      </c:lineChart>
      <c:catAx>
        <c:axId val="194690894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951044479"/>
        <c:crosses val="autoZero"/>
        <c:auto val="1"/>
        <c:lblAlgn val="ctr"/>
        <c:lblOffset val="100"/>
        <c:noMultiLvlLbl val="0"/>
      </c:catAx>
      <c:valAx>
        <c:axId val="1951044479"/>
        <c:scaling>
          <c:orientation val="minMax"/>
          <c:max val="13000"/>
          <c:min val="0"/>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946908943"/>
        <c:crosses val="autoZero"/>
        <c:crossBetween val="between"/>
      </c:valAx>
      <c:spPr>
        <a:solidFill>
          <a:schemeClr val="bg1">
            <a:lumMod val="95000"/>
          </a:schemeClr>
        </a:solidFill>
        <a:ln>
          <a:noFill/>
        </a:ln>
        <a:effectLst/>
      </c:spPr>
    </c:plotArea>
    <c:legend>
      <c:legendPos val="b"/>
      <c:layout>
        <c:manualLayout>
          <c:xMode val="edge"/>
          <c:yMode val="edge"/>
          <c:x val="0.16642810421578946"/>
          <c:y val="6.4442287133363529E-2"/>
          <c:w val="0.39507905587109987"/>
          <c:h val="6.9282013036322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034afd-b4e4-4f85-ae70-456aec38d4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63485585FC0494F972D0376DAD67401" ma:contentTypeVersion="18" ma:contentTypeDescription="Crear nuevo documento." ma:contentTypeScope="" ma:versionID="7d861a244738419a290bfee709ae0b40">
  <xsd:schema xmlns:xsd="http://www.w3.org/2001/XMLSchema" xmlns:xs="http://www.w3.org/2001/XMLSchema" xmlns:p="http://schemas.microsoft.com/office/2006/metadata/properties" xmlns:ns3="d7034afd-b4e4-4f85-ae70-456aec38d4d4" xmlns:ns4="5f9cc044-476e-4eaa-8bd3-a0c73ddd938c" targetNamespace="http://schemas.microsoft.com/office/2006/metadata/properties" ma:root="true" ma:fieldsID="daa469297819183c3cf1fa11f8f50d4b" ns3:_="" ns4:_="">
    <xsd:import namespace="d7034afd-b4e4-4f85-ae70-456aec38d4d4"/>
    <xsd:import namespace="5f9cc044-476e-4eaa-8bd3-a0c73ddd93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34afd-b4e4-4f85-ae70-456aec38d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9cc044-476e-4eaa-8bd3-a0c73ddd938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92A5-ADBE-4B54-9079-FBC87717B41E}">
  <ds:schemaRefs>
    <ds:schemaRef ds:uri="http://schemas.microsoft.com/sharepoint/v3/contenttype/forms"/>
  </ds:schemaRefs>
</ds:datastoreItem>
</file>

<file path=customXml/itemProps2.xml><?xml version="1.0" encoding="utf-8"?>
<ds:datastoreItem xmlns:ds="http://schemas.openxmlformats.org/officeDocument/2006/customXml" ds:itemID="{93BB0364-30D1-4FC9-BC96-BF580EFF4077}">
  <ds:schemaRefs>
    <ds:schemaRef ds:uri="http://schemas.microsoft.com/office/infopath/2007/PartnerControls"/>
    <ds:schemaRef ds:uri="d7034afd-b4e4-4f85-ae70-456aec38d4d4"/>
    <ds:schemaRef ds:uri="http://schemas.microsoft.com/office/2006/documentManagement/types"/>
    <ds:schemaRef ds:uri="http://schemas.openxmlformats.org/package/2006/metadata/core-properties"/>
    <ds:schemaRef ds:uri="http://purl.org/dc/dcmitype/"/>
    <ds:schemaRef ds:uri="http://purl.org/dc/elements/1.1/"/>
    <ds:schemaRef ds:uri="5f9cc044-476e-4eaa-8bd3-a0c73ddd938c"/>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6AB829-6D90-4485-B62A-2EEA437A9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34afd-b4e4-4f85-ae70-456aec38d4d4"/>
    <ds:schemaRef ds:uri="5f9cc044-476e-4eaa-8bd3-a0c73ddd9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4031F-39BF-4181-9701-C1D5BC65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13300</Words>
  <Characters>73150</Characters>
  <Application>Microsoft Office Word</Application>
  <DocSecurity>0</DocSecurity>
  <Lines>609</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del Pacifico</Company>
  <LinksUpToDate>false</LinksUpToDate>
  <CharactersWithSpaces>86278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WONG CAM</dc:creator>
  <cp:keywords/>
  <dc:description/>
  <cp:lastModifiedBy>David Ernesto WONG CAM</cp:lastModifiedBy>
  <cp:revision>2</cp:revision>
  <dcterms:created xsi:type="dcterms:W3CDTF">2024-01-27T12:17:00Z</dcterms:created>
  <dcterms:modified xsi:type="dcterms:W3CDTF">2024-01-27T12:17:00Z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0x010100D63485585FC0494F972D0376DAD67401</vt:lpwstr>
  </property>
</Properties>
</file>